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F5993" w:rsidRPr="00CF5993" w:rsidRDefault="00CF5993" w:rsidP="00CF5993">
      <w:pPr>
        <w:shd w:val="clear" w:color="auto" w:fill="FFFFFF"/>
        <w:spacing w:before="240" w:after="240" w:line="240" w:lineRule="auto"/>
        <w:outlineLvl w:val="0"/>
        <w:rPr>
          <w:rFonts w:ascii="Helvetica Neue" w:eastAsia="Times New Roman" w:hAnsi="Helvetica Neue" w:cs="Times New Roman"/>
          <w:b/>
          <w:bCs/>
          <w:color w:val="000000"/>
          <w:kern w:val="36"/>
          <w:sz w:val="48"/>
          <w:szCs w:val="48"/>
        </w:rPr>
      </w:pPr>
      <w:bookmarkStart w:id="0" w:name="_GoBack"/>
      <w:r w:rsidRPr="00CF5993">
        <w:rPr>
          <w:rFonts w:ascii="Helvetica Neue" w:eastAsia="Times New Roman" w:hAnsi="Helvetica Neue" w:cs="Times New Roman"/>
          <w:b/>
          <w:bCs/>
          <w:color w:val="000000"/>
          <w:kern w:val="36"/>
          <w:sz w:val="48"/>
          <w:szCs w:val="48"/>
        </w:rPr>
        <w:t xml:space="preserve">People of color less likely to receive </w:t>
      </w:r>
      <w:proofErr w:type="spellStart"/>
      <w:r w:rsidRPr="00CF5993">
        <w:rPr>
          <w:rFonts w:ascii="Helvetica Neue" w:eastAsia="Times New Roman" w:hAnsi="Helvetica Neue" w:cs="Times New Roman"/>
          <w:b/>
          <w:bCs/>
          <w:color w:val="000000"/>
          <w:kern w:val="36"/>
          <w:sz w:val="48"/>
          <w:szCs w:val="48"/>
        </w:rPr>
        <w:t>Paxlovid</w:t>
      </w:r>
      <w:proofErr w:type="spellEnd"/>
      <w:r w:rsidRPr="00CF5993">
        <w:rPr>
          <w:rFonts w:ascii="Helvetica Neue" w:eastAsia="Times New Roman" w:hAnsi="Helvetica Neue" w:cs="Times New Roman"/>
          <w:b/>
          <w:bCs/>
          <w:color w:val="000000"/>
          <w:kern w:val="36"/>
          <w:sz w:val="48"/>
          <w:szCs w:val="48"/>
        </w:rPr>
        <w:t xml:space="preserve"> and other Covid-19 treatments, according to CDC study</w:t>
      </w:r>
      <w:bookmarkEnd w:id="0"/>
    </w:p>
    <w:p w:rsidR="00CF5993" w:rsidRPr="00CF5993" w:rsidRDefault="00CF5993" w:rsidP="00CF5993">
      <w:pPr>
        <w:shd w:val="clear" w:color="auto" w:fill="FFFFFF"/>
        <w:spacing w:after="0" w:line="300" w:lineRule="atLeast"/>
        <w:rPr>
          <w:rFonts w:ascii="Helvetica Neue" w:eastAsia="Times New Roman" w:hAnsi="Helvetica Neue" w:cs="Times New Roman"/>
          <w:color w:val="6E6E6E"/>
          <w:sz w:val="21"/>
          <w:szCs w:val="21"/>
        </w:rPr>
      </w:pPr>
      <w:r w:rsidRPr="00CF5993">
        <w:rPr>
          <w:rFonts w:ascii="Helvetica Neue" w:eastAsia="Times New Roman" w:hAnsi="Helvetica Neue" w:cs="Times New Roman"/>
          <w:color w:val="6E6E6E"/>
          <w:sz w:val="21"/>
          <w:szCs w:val="21"/>
        </w:rPr>
        <w:t xml:space="preserve">By Deidre </w:t>
      </w:r>
      <w:proofErr w:type="spellStart"/>
      <w:r w:rsidRPr="00CF5993">
        <w:rPr>
          <w:rFonts w:ascii="Helvetica Neue" w:eastAsia="Times New Roman" w:hAnsi="Helvetica Neue" w:cs="Times New Roman"/>
          <w:color w:val="6E6E6E"/>
          <w:sz w:val="21"/>
          <w:szCs w:val="21"/>
        </w:rPr>
        <w:t>McPhillips</w:t>
      </w:r>
      <w:proofErr w:type="spellEnd"/>
      <w:r w:rsidRPr="00CF5993">
        <w:rPr>
          <w:rFonts w:ascii="Helvetica Neue" w:eastAsia="Times New Roman" w:hAnsi="Helvetica Neue" w:cs="Times New Roman"/>
          <w:color w:val="6E6E6E"/>
          <w:sz w:val="21"/>
          <w:szCs w:val="21"/>
        </w:rPr>
        <w:t>, CNN</w:t>
      </w:r>
    </w:p>
    <w:p w:rsidR="00CF5993" w:rsidRPr="00CF5993" w:rsidRDefault="00CF5993" w:rsidP="00CF5993">
      <w:pPr>
        <w:shd w:val="clear" w:color="auto" w:fill="FFFFFF"/>
        <w:spacing w:after="0" w:line="300" w:lineRule="atLeast"/>
        <w:rPr>
          <w:rFonts w:ascii="Helvetica Neue" w:eastAsia="Times New Roman" w:hAnsi="Helvetica Neue" w:cs="Times New Roman"/>
          <w:color w:val="6E6E6E"/>
          <w:sz w:val="21"/>
          <w:szCs w:val="21"/>
        </w:rPr>
      </w:pPr>
      <w:r w:rsidRPr="00CF5993">
        <w:rPr>
          <w:rFonts w:ascii="Helvetica Neue" w:eastAsia="Times New Roman" w:hAnsi="Helvetica Neue" w:cs="Times New Roman"/>
          <w:color w:val="6E6E6E"/>
          <w:sz w:val="21"/>
          <w:szCs w:val="21"/>
        </w:rPr>
        <w:t>Updated 1:38 PM EDT, Thu October 27, 2022</w:t>
      </w:r>
    </w:p>
    <w:p w:rsidR="00D31AA7" w:rsidRDefault="00D31AA7">
      <w:pPr>
        <w:rPr>
          <w:rFonts w:hint="eastAsia"/>
        </w:rPr>
      </w:pPr>
    </w:p>
    <w:p w:rsidR="00CF5993" w:rsidRDefault="00CF5993">
      <w:pPr>
        <w:rPr>
          <w:rFonts w:hint="eastAsia"/>
        </w:rPr>
      </w:pPr>
      <w:hyperlink r:id="rId5" w:history="1">
        <w:r w:rsidRPr="00C65D02">
          <w:rPr>
            <w:rStyle w:val="Hyperlink"/>
          </w:rPr>
          <w:t>https://edition.cnn.com/2022/10/27/health/paxlovid-prescription-disparities-race-ethnicity/index.html</w:t>
        </w:r>
      </w:hyperlink>
    </w:p>
    <w:p w:rsidR="00CF5993" w:rsidRDefault="00CF5993">
      <w:pPr>
        <w:rPr>
          <w:rFonts w:hint="eastAsia"/>
        </w:rPr>
      </w:pPr>
    </w:p>
    <w:p w:rsidR="00CF5993" w:rsidRDefault="00CF5993" w:rsidP="00CF5993">
      <w:pPr>
        <w:pStyle w:val="paragraph"/>
        <w:shd w:val="clear" w:color="auto" w:fill="FFFFFF"/>
        <w:spacing w:before="0" w:beforeAutospacing="0" w:after="240" w:afterAutospacing="0"/>
        <w:rPr>
          <w:rFonts w:ascii="Helvetica Neue" w:hAnsi="Helvetica Neue"/>
          <w:color w:val="000000"/>
          <w:spacing w:val="6"/>
          <w:sz w:val="27"/>
          <w:szCs w:val="27"/>
        </w:rPr>
      </w:pPr>
      <w:r>
        <w:rPr>
          <w:rFonts w:ascii="Helvetica Neue" w:hAnsi="Helvetica Neue"/>
          <w:color w:val="000000"/>
          <w:spacing w:val="6"/>
          <w:sz w:val="27"/>
          <w:szCs w:val="27"/>
        </w:rPr>
        <w:t xml:space="preserve">People of color – especially Black and Hispanic people – were less likely to receive </w:t>
      </w:r>
      <w:proofErr w:type="spellStart"/>
      <w:r>
        <w:rPr>
          <w:rFonts w:ascii="Helvetica Neue" w:hAnsi="Helvetica Neue"/>
          <w:color w:val="000000"/>
          <w:spacing w:val="6"/>
          <w:sz w:val="27"/>
          <w:szCs w:val="27"/>
        </w:rPr>
        <w:t>Paxlovid</w:t>
      </w:r>
      <w:proofErr w:type="spellEnd"/>
      <w:r>
        <w:rPr>
          <w:rFonts w:ascii="Helvetica Neue" w:hAnsi="Helvetica Neue"/>
          <w:color w:val="000000"/>
          <w:spacing w:val="6"/>
          <w:sz w:val="27"/>
          <w:szCs w:val="27"/>
        </w:rPr>
        <w:t xml:space="preserve"> and other Covid-19 treatments, according to a </w:t>
      </w:r>
      <w:hyperlink r:id="rId6" w:tgtFrame="_blank" w:history="1">
        <w:r>
          <w:rPr>
            <w:rStyle w:val="Hyperlink"/>
            <w:rFonts w:ascii="Helvetica Neue" w:hAnsi="Helvetica Neue"/>
            <w:spacing w:val="6"/>
            <w:sz w:val="27"/>
            <w:szCs w:val="27"/>
          </w:rPr>
          <w:t>study</w:t>
        </w:r>
      </w:hyperlink>
      <w:r>
        <w:rPr>
          <w:rFonts w:ascii="Helvetica Neue" w:hAnsi="Helvetica Neue"/>
          <w:color w:val="000000"/>
          <w:spacing w:val="6"/>
          <w:sz w:val="27"/>
          <w:szCs w:val="27"/>
        </w:rPr>
        <w:t> published Thursday by the US Centers for Disease Control and Prevention.</w:t>
      </w:r>
    </w:p>
    <w:p w:rsidR="00CF5993" w:rsidRDefault="00CF5993" w:rsidP="00CF5993">
      <w:pPr>
        <w:pStyle w:val="paragraph"/>
        <w:shd w:val="clear" w:color="auto" w:fill="FFFFFF"/>
        <w:spacing w:before="0" w:beforeAutospacing="0" w:after="240" w:afterAutospacing="0"/>
        <w:rPr>
          <w:rFonts w:ascii="Helvetica Neue" w:hAnsi="Helvetica Neue"/>
          <w:color w:val="000000"/>
          <w:spacing w:val="6"/>
          <w:sz w:val="27"/>
          <w:szCs w:val="27"/>
        </w:rPr>
      </w:pPr>
      <w:r>
        <w:rPr>
          <w:rFonts w:ascii="Helvetica Neue" w:hAnsi="Helvetica Neue"/>
          <w:color w:val="000000"/>
          <w:spacing w:val="6"/>
          <w:sz w:val="27"/>
          <w:szCs w:val="27"/>
        </w:rPr>
        <w:t>Throughout the pandemic, Black and Hispanic people have been about </w:t>
      </w:r>
      <w:hyperlink r:id="rId7" w:tgtFrame="_blank" w:history="1">
        <w:r>
          <w:rPr>
            <w:rStyle w:val="Hyperlink"/>
            <w:rFonts w:ascii="Helvetica Neue" w:hAnsi="Helvetica Neue"/>
            <w:spacing w:val="6"/>
            <w:sz w:val="27"/>
            <w:szCs w:val="27"/>
          </w:rPr>
          <w:t>two times more likely</w:t>
        </w:r>
      </w:hyperlink>
      <w:r>
        <w:rPr>
          <w:rFonts w:ascii="Helvetica Neue" w:hAnsi="Helvetica Neue"/>
          <w:color w:val="000000"/>
          <w:spacing w:val="6"/>
          <w:sz w:val="27"/>
          <w:szCs w:val="27"/>
        </w:rPr>
        <w:t> than White people to be hospitalized or die from Covid-19.</w:t>
      </w:r>
    </w:p>
    <w:p w:rsidR="00CF5993" w:rsidRDefault="00CF5993" w:rsidP="00CF5993">
      <w:pPr>
        <w:pStyle w:val="paragraph"/>
        <w:shd w:val="clear" w:color="auto" w:fill="FFFFFF"/>
        <w:spacing w:before="0" w:beforeAutospacing="0" w:after="240" w:afterAutospacing="0"/>
        <w:rPr>
          <w:rFonts w:ascii="Helvetica Neue" w:hAnsi="Helvetica Neue"/>
          <w:color w:val="000000"/>
          <w:spacing w:val="6"/>
          <w:sz w:val="27"/>
          <w:szCs w:val="27"/>
        </w:rPr>
      </w:pPr>
      <w:r>
        <w:rPr>
          <w:rFonts w:ascii="Helvetica Neue" w:hAnsi="Helvetica Neue"/>
          <w:color w:val="000000"/>
          <w:spacing w:val="6"/>
          <w:sz w:val="27"/>
          <w:szCs w:val="27"/>
        </w:rPr>
        <w:t xml:space="preserve">The new study showed Black Covid-19 patients were 36% less likely than White patients to be treated with </w:t>
      </w:r>
      <w:proofErr w:type="spellStart"/>
      <w:r>
        <w:rPr>
          <w:rFonts w:ascii="Helvetica Neue" w:hAnsi="Helvetica Neue"/>
          <w:color w:val="000000"/>
          <w:spacing w:val="6"/>
          <w:sz w:val="27"/>
          <w:szCs w:val="27"/>
        </w:rPr>
        <w:t>Paxlovid</w:t>
      </w:r>
      <w:proofErr w:type="spellEnd"/>
      <w:r>
        <w:rPr>
          <w:rFonts w:ascii="Helvetica Neue" w:hAnsi="Helvetica Neue"/>
          <w:color w:val="000000"/>
          <w:spacing w:val="6"/>
          <w:sz w:val="27"/>
          <w:szCs w:val="27"/>
        </w:rPr>
        <w:t>, and Hispanic patients were 30% less likely than non-Hispanic patients to receive the antiviral pill.</w:t>
      </w:r>
    </w:p>
    <w:p w:rsidR="00CF5993" w:rsidRDefault="00CF5993" w:rsidP="00CF5993">
      <w:pPr>
        <w:pStyle w:val="paragraph"/>
        <w:shd w:val="clear" w:color="auto" w:fill="FFFFFF"/>
        <w:spacing w:before="0" w:beforeAutospacing="0" w:after="240" w:afterAutospacing="0"/>
        <w:rPr>
          <w:rFonts w:ascii="Helvetica Neue" w:hAnsi="Helvetica Neue"/>
          <w:color w:val="000000"/>
          <w:spacing w:val="6"/>
          <w:sz w:val="27"/>
          <w:szCs w:val="27"/>
        </w:rPr>
      </w:pPr>
      <w:r>
        <w:rPr>
          <w:rFonts w:ascii="Helvetica Neue" w:hAnsi="Helvetica Neue"/>
          <w:color w:val="000000"/>
          <w:spacing w:val="6"/>
          <w:sz w:val="27"/>
          <w:szCs w:val="27"/>
        </w:rPr>
        <w:t xml:space="preserve">Nearly one in three White patients </w:t>
      </w:r>
      <w:proofErr w:type="gramStart"/>
      <w:r>
        <w:rPr>
          <w:rFonts w:ascii="Helvetica Neue" w:hAnsi="Helvetica Neue"/>
          <w:color w:val="000000"/>
          <w:spacing w:val="6"/>
          <w:sz w:val="27"/>
          <w:szCs w:val="27"/>
        </w:rPr>
        <w:t>were</w:t>
      </w:r>
      <w:proofErr w:type="gramEnd"/>
      <w:r>
        <w:rPr>
          <w:rFonts w:ascii="Helvetica Neue" w:hAnsi="Helvetica Neue"/>
          <w:color w:val="000000"/>
          <w:spacing w:val="6"/>
          <w:sz w:val="27"/>
          <w:szCs w:val="27"/>
        </w:rPr>
        <w:t xml:space="preserve"> prescribed </w:t>
      </w:r>
      <w:proofErr w:type="spellStart"/>
      <w:r>
        <w:rPr>
          <w:rFonts w:ascii="Helvetica Neue" w:hAnsi="Helvetica Neue"/>
          <w:color w:val="000000"/>
          <w:spacing w:val="6"/>
          <w:sz w:val="27"/>
          <w:szCs w:val="27"/>
        </w:rPr>
        <w:t>Paxlovid</w:t>
      </w:r>
      <w:proofErr w:type="spellEnd"/>
      <w:r>
        <w:rPr>
          <w:rFonts w:ascii="Helvetica Neue" w:hAnsi="Helvetica Neue"/>
          <w:color w:val="000000"/>
          <w:spacing w:val="6"/>
          <w:sz w:val="27"/>
          <w:szCs w:val="27"/>
        </w:rPr>
        <w:t>, compared with about one in five Black and Hispanic patients and about one in four Asian and American Indian patients.</w:t>
      </w:r>
    </w:p>
    <w:p w:rsidR="00CF5993" w:rsidRDefault="00CF5993" w:rsidP="00CF5993">
      <w:pPr>
        <w:pStyle w:val="paragraph"/>
        <w:shd w:val="clear" w:color="auto" w:fill="FFFFFF"/>
        <w:spacing w:before="0" w:beforeAutospacing="0" w:after="240" w:afterAutospacing="0"/>
        <w:rPr>
          <w:rFonts w:ascii="Helvetica Neue" w:hAnsi="Helvetica Neue"/>
          <w:color w:val="000000"/>
          <w:spacing w:val="6"/>
          <w:sz w:val="27"/>
          <w:szCs w:val="27"/>
        </w:rPr>
      </w:pPr>
      <w:r>
        <w:rPr>
          <w:rFonts w:ascii="Helvetica Neue" w:hAnsi="Helvetica Neue"/>
          <w:color w:val="000000"/>
          <w:spacing w:val="6"/>
          <w:sz w:val="27"/>
          <w:szCs w:val="27"/>
        </w:rPr>
        <w:t xml:space="preserve">Racial and ethnic disparities persisted within the group of </w:t>
      </w:r>
      <w:proofErr w:type="spellStart"/>
      <w:r>
        <w:rPr>
          <w:rFonts w:ascii="Helvetica Neue" w:hAnsi="Helvetica Neue"/>
          <w:color w:val="000000"/>
          <w:spacing w:val="6"/>
          <w:sz w:val="27"/>
          <w:szCs w:val="27"/>
        </w:rPr>
        <w:t>immunocompromised</w:t>
      </w:r>
      <w:proofErr w:type="spellEnd"/>
      <w:r>
        <w:rPr>
          <w:rFonts w:ascii="Helvetica Neue" w:hAnsi="Helvetica Neue"/>
          <w:color w:val="000000"/>
          <w:spacing w:val="6"/>
          <w:sz w:val="27"/>
          <w:szCs w:val="27"/>
        </w:rPr>
        <w:t xml:space="preserve"> patients and across all age groups. The largest difference was between Black and White patients age 65 to 79, where White patients were 44% more likely to receive a </w:t>
      </w:r>
      <w:proofErr w:type="spellStart"/>
      <w:r>
        <w:rPr>
          <w:rFonts w:ascii="Helvetica Neue" w:hAnsi="Helvetica Neue"/>
          <w:color w:val="000000"/>
          <w:spacing w:val="6"/>
          <w:sz w:val="27"/>
          <w:szCs w:val="27"/>
        </w:rPr>
        <w:t>Paxlovid</w:t>
      </w:r>
      <w:proofErr w:type="spellEnd"/>
      <w:r>
        <w:rPr>
          <w:rFonts w:ascii="Helvetica Neue" w:hAnsi="Helvetica Neue"/>
          <w:color w:val="000000"/>
          <w:spacing w:val="6"/>
          <w:sz w:val="27"/>
          <w:szCs w:val="27"/>
        </w:rPr>
        <w:t xml:space="preserve"> prescription.</w:t>
      </w:r>
    </w:p>
    <w:p w:rsidR="00CF5993" w:rsidRDefault="00CF5993" w:rsidP="00CF5993">
      <w:pPr>
        <w:pStyle w:val="paragraph"/>
        <w:shd w:val="clear" w:color="auto" w:fill="FFFFFF"/>
        <w:spacing w:before="0" w:beforeAutospacing="0" w:after="240" w:afterAutospacing="0"/>
        <w:rPr>
          <w:rFonts w:ascii="Helvetica Neue" w:hAnsi="Helvetica Neue"/>
          <w:color w:val="000000"/>
          <w:spacing w:val="6"/>
          <w:sz w:val="27"/>
          <w:szCs w:val="27"/>
        </w:rPr>
      </w:pPr>
      <w:r>
        <w:rPr>
          <w:rFonts w:ascii="Helvetica Neue" w:hAnsi="Helvetica Neue"/>
          <w:color w:val="000000"/>
          <w:spacing w:val="6"/>
          <w:sz w:val="27"/>
          <w:szCs w:val="27"/>
        </w:rPr>
        <w:t xml:space="preserve">There were also disparities in other treatments – including </w:t>
      </w:r>
      <w:proofErr w:type="spellStart"/>
      <w:r>
        <w:rPr>
          <w:rFonts w:ascii="Helvetica Neue" w:hAnsi="Helvetica Neue"/>
          <w:color w:val="000000"/>
          <w:spacing w:val="6"/>
          <w:sz w:val="27"/>
          <w:szCs w:val="27"/>
        </w:rPr>
        <w:t>molnupiravir</w:t>
      </w:r>
      <w:proofErr w:type="spellEnd"/>
      <w:r>
        <w:rPr>
          <w:rFonts w:ascii="Helvetica Neue" w:hAnsi="Helvetica Neue"/>
          <w:color w:val="000000"/>
          <w:spacing w:val="6"/>
          <w:sz w:val="27"/>
          <w:szCs w:val="27"/>
        </w:rPr>
        <w:t xml:space="preserve">, </w:t>
      </w:r>
      <w:proofErr w:type="spellStart"/>
      <w:r>
        <w:rPr>
          <w:rFonts w:ascii="Helvetica Neue" w:hAnsi="Helvetica Neue"/>
          <w:color w:val="000000"/>
          <w:spacing w:val="6"/>
          <w:sz w:val="27"/>
          <w:szCs w:val="27"/>
        </w:rPr>
        <w:t>remdesivir</w:t>
      </w:r>
      <w:proofErr w:type="spellEnd"/>
      <w:r>
        <w:rPr>
          <w:rFonts w:ascii="Helvetica Neue" w:hAnsi="Helvetica Neue"/>
          <w:color w:val="000000"/>
          <w:spacing w:val="6"/>
          <w:sz w:val="27"/>
          <w:szCs w:val="27"/>
        </w:rPr>
        <w:t xml:space="preserve"> and </w:t>
      </w:r>
      <w:proofErr w:type="spellStart"/>
      <w:r>
        <w:rPr>
          <w:rFonts w:ascii="Helvetica Neue" w:hAnsi="Helvetica Neue"/>
          <w:color w:val="000000"/>
          <w:spacing w:val="6"/>
          <w:sz w:val="27"/>
          <w:szCs w:val="27"/>
        </w:rPr>
        <w:t>bebtelovimab</w:t>
      </w:r>
      <w:proofErr w:type="spellEnd"/>
      <w:r>
        <w:rPr>
          <w:rFonts w:ascii="Helvetica Neue" w:hAnsi="Helvetica Neue"/>
          <w:color w:val="000000"/>
          <w:spacing w:val="6"/>
          <w:sz w:val="27"/>
          <w:szCs w:val="27"/>
        </w:rPr>
        <w:t xml:space="preserve"> – but </w:t>
      </w:r>
      <w:proofErr w:type="gramStart"/>
      <w:r>
        <w:rPr>
          <w:rFonts w:ascii="Helvetica Neue" w:hAnsi="Helvetica Neue"/>
          <w:color w:val="000000"/>
          <w:spacing w:val="6"/>
          <w:sz w:val="27"/>
          <w:szCs w:val="27"/>
        </w:rPr>
        <w:t>treatment were</w:t>
      </w:r>
      <w:proofErr w:type="gramEnd"/>
      <w:r>
        <w:rPr>
          <w:rFonts w:ascii="Helvetica Neue" w:hAnsi="Helvetica Neue"/>
          <w:color w:val="000000"/>
          <w:spacing w:val="6"/>
          <w:sz w:val="27"/>
          <w:szCs w:val="27"/>
        </w:rPr>
        <w:t xml:space="preserve"> much less frequently prescribed overall.</w:t>
      </w:r>
    </w:p>
    <w:p w:rsidR="00CF5993" w:rsidRDefault="00CF5993" w:rsidP="00CF5993">
      <w:pPr>
        <w:pStyle w:val="paragraph"/>
        <w:shd w:val="clear" w:color="auto" w:fill="FFFFFF"/>
        <w:spacing w:before="0" w:beforeAutospacing="0" w:after="240" w:afterAutospacing="0"/>
        <w:rPr>
          <w:rFonts w:ascii="Helvetica Neue" w:hAnsi="Helvetica Neue"/>
          <w:color w:val="000000"/>
          <w:spacing w:val="6"/>
          <w:sz w:val="27"/>
          <w:szCs w:val="27"/>
        </w:rPr>
      </w:pPr>
      <w:r>
        <w:rPr>
          <w:rFonts w:ascii="Helvetica Neue" w:hAnsi="Helvetica Neue"/>
          <w:color w:val="000000"/>
          <w:spacing w:val="6"/>
          <w:sz w:val="27"/>
          <w:szCs w:val="27"/>
        </w:rPr>
        <w:t>Reasons for the disparities were not directly assessed in this study, but the researchers suggest multiple contributing factors, including disparities to access to treatment facilities.</w:t>
      </w:r>
    </w:p>
    <w:p w:rsidR="00CF5993" w:rsidRDefault="00CF5993" w:rsidP="00CF5993">
      <w:pPr>
        <w:pStyle w:val="paragraph"/>
        <w:shd w:val="clear" w:color="auto" w:fill="FFFFFF"/>
        <w:spacing w:before="0" w:beforeAutospacing="0" w:after="240" w:afterAutospacing="0"/>
        <w:rPr>
          <w:rFonts w:ascii="Helvetica Neue" w:hAnsi="Helvetica Neue"/>
          <w:color w:val="000000"/>
          <w:spacing w:val="6"/>
          <w:sz w:val="27"/>
          <w:szCs w:val="27"/>
        </w:rPr>
      </w:pPr>
      <w:proofErr w:type="spellStart"/>
      <w:r>
        <w:rPr>
          <w:rFonts w:ascii="Helvetica Neue" w:hAnsi="Helvetica Neue"/>
          <w:color w:val="000000"/>
          <w:spacing w:val="6"/>
          <w:sz w:val="27"/>
          <w:szCs w:val="27"/>
        </w:rPr>
        <w:lastRenderedPageBreak/>
        <w:t>Paxlovid</w:t>
      </w:r>
      <w:proofErr w:type="spellEnd"/>
      <w:r>
        <w:rPr>
          <w:rFonts w:ascii="Helvetica Neue" w:hAnsi="Helvetica Neue"/>
          <w:color w:val="000000"/>
          <w:spacing w:val="6"/>
          <w:sz w:val="27"/>
          <w:szCs w:val="27"/>
        </w:rPr>
        <w:t xml:space="preserve"> can reduce risk of hospitalization or death, but it works best when used within a few days of symptoms beginning. It requires a prescription, and it’s harder for some people to reach a health care provider in a timely manner. The researchers also note the possible implications of racism or implicit bias among providers and patient distrust of the medical system based on prior negative experiences.</w:t>
      </w:r>
    </w:p>
    <w:p w:rsidR="00CF5993" w:rsidRDefault="00CF5993" w:rsidP="00CF5993">
      <w:pPr>
        <w:pStyle w:val="paragraph"/>
        <w:shd w:val="clear" w:color="auto" w:fill="FFFFFF"/>
        <w:spacing w:before="0" w:beforeAutospacing="0" w:after="240" w:afterAutospacing="0"/>
        <w:rPr>
          <w:rFonts w:ascii="Helvetica Neue" w:hAnsi="Helvetica Neue"/>
          <w:color w:val="000000"/>
          <w:spacing w:val="6"/>
          <w:sz w:val="27"/>
          <w:szCs w:val="27"/>
        </w:rPr>
      </w:pPr>
      <w:r>
        <w:rPr>
          <w:rFonts w:ascii="Helvetica Neue" w:hAnsi="Helvetica Neue"/>
          <w:color w:val="000000"/>
          <w:spacing w:val="6"/>
          <w:sz w:val="27"/>
          <w:szCs w:val="27"/>
        </w:rPr>
        <w:t>Back in May, the Biden administration “</w:t>
      </w:r>
      <w:hyperlink r:id="rId8" w:tgtFrame="_blank" w:history="1">
        <w:r>
          <w:rPr>
            <w:rStyle w:val="Hyperlink"/>
            <w:rFonts w:ascii="Helvetica Neue" w:hAnsi="Helvetica Neue"/>
            <w:spacing w:val="6"/>
            <w:sz w:val="27"/>
            <w:szCs w:val="27"/>
          </w:rPr>
          <w:t>called on</w:t>
        </w:r>
      </w:hyperlink>
      <w:r>
        <w:rPr>
          <w:rFonts w:ascii="Helvetica Neue" w:hAnsi="Helvetica Neue"/>
          <w:color w:val="000000"/>
          <w:spacing w:val="6"/>
          <w:sz w:val="27"/>
          <w:szCs w:val="27"/>
        </w:rPr>
        <w:t> all sites dispensing oral antivirals to collect robust demographic data on individuals receiving prescriptions for COVID-19 therapeutics.” But this is the first broad look at treatment patterns by race and ethnicity.</w:t>
      </w:r>
    </w:p>
    <w:p w:rsidR="00CF5993" w:rsidRDefault="00CF5993" w:rsidP="00CF5993">
      <w:pPr>
        <w:pStyle w:val="paragraph"/>
        <w:shd w:val="clear" w:color="auto" w:fill="FFFFFF"/>
        <w:spacing w:before="0" w:beforeAutospacing="0" w:after="240" w:afterAutospacing="0"/>
        <w:rPr>
          <w:rFonts w:ascii="Helvetica Neue" w:hAnsi="Helvetica Neue"/>
          <w:color w:val="000000"/>
          <w:spacing w:val="6"/>
          <w:sz w:val="27"/>
          <w:szCs w:val="27"/>
        </w:rPr>
      </w:pPr>
      <w:r>
        <w:rPr>
          <w:rFonts w:ascii="Helvetica Neue" w:hAnsi="Helvetica Neue"/>
          <w:color w:val="000000"/>
          <w:spacing w:val="6"/>
          <w:sz w:val="27"/>
          <w:szCs w:val="27"/>
        </w:rPr>
        <w:t>Collecting demographic data in health care is always useful with a broader goal of making the system more equitable, experts say.</w:t>
      </w:r>
    </w:p>
    <w:p w:rsidR="00CF5993" w:rsidRDefault="00CF5993" w:rsidP="00CF5993">
      <w:pPr>
        <w:pStyle w:val="paragraph"/>
        <w:shd w:val="clear" w:color="auto" w:fill="FFFFFF"/>
        <w:spacing w:before="0" w:beforeAutospacing="0" w:after="240" w:afterAutospacing="0"/>
        <w:rPr>
          <w:rFonts w:ascii="Helvetica Neue" w:hAnsi="Helvetica Neue"/>
          <w:color w:val="000000"/>
          <w:spacing w:val="6"/>
          <w:sz w:val="27"/>
          <w:szCs w:val="27"/>
        </w:rPr>
      </w:pPr>
      <w:r>
        <w:rPr>
          <w:rFonts w:ascii="Helvetica Neue" w:hAnsi="Helvetica Neue"/>
          <w:color w:val="000000"/>
          <w:spacing w:val="6"/>
          <w:sz w:val="27"/>
          <w:szCs w:val="27"/>
        </w:rPr>
        <w:t xml:space="preserve">“The only way we’re going to make improvements and actually monitor progression to any interventions we make would be to measure it,” Steve </w:t>
      </w:r>
      <w:proofErr w:type="spellStart"/>
      <w:r>
        <w:rPr>
          <w:rFonts w:ascii="Helvetica Neue" w:hAnsi="Helvetica Neue"/>
          <w:color w:val="000000"/>
          <w:spacing w:val="6"/>
          <w:sz w:val="27"/>
          <w:szCs w:val="27"/>
        </w:rPr>
        <w:t>Grapentine</w:t>
      </w:r>
      <w:proofErr w:type="spellEnd"/>
      <w:r>
        <w:rPr>
          <w:rFonts w:ascii="Helvetica Neue" w:hAnsi="Helvetica Neue"/>
          <w:color w:val="000000"/>
          <w:spacing w:val="6"/>
          <w:sz w:val="27"/>
          <w:szCs w:val="27"/>
        </w:rPr>
        <w:t>, a pediatric infectious disease pharmacist with the University of California, San Francisco and a member of the National Institutes of Health’s Covid-19 Treatment Guidelines Panel, </w:t>
      </w:r>
      <w:hyperlink r:id="rId9" w:tgtFrame="_blank" w:history="1">
        <w:r>
          <w:rPr>
            <w:rStyle w:val="Hyperlink"/>
            <w:rFonts w:ascii="Helvetica Neue" w:hAnsi="Helvetica Neue"/>
            <w:spacing w:val="6"/>
            <w:sz w:val="27"/>
            <w:szCs w:val="27"/>
          </w:rPr>
          <w:t>told CNN in June</w:t>
        </w:r>
      </w:hyperlink>
      <w:r>
        <w:rPr>
          <w:rFonts w:ascii="Helvetica Neue" w:hAnsi="Helvetica Neue"/>
          <w:color w:val="000000"/>
          <w:spacing w:val="6"/>
          <w:sz w:val="27"/>
          <w:szCs w:val="27"/>
        </w:rPr>
        <w:t>.</w:t>
      </w:r>
    </w:p>
    <w:p w:rsidR="00CF5993" w:rsidRDefault="00CF5993" w:rsidP="00CF5993">
      <w:pPr>
        <w:pStyle w:val="paragraph"/>
        <w:shd w:val="clear" w:color="auto" w:fill="FFFFFF"/>
        <w:spacing w:before="0" w:beforeAutospacing="0" w:after="240" w:afterAutospacing="0"/>
        <w:rPr>
          <w:rFonts w:ascii="Helvetica Neue" w:hAnsi="Helvetica Neue"/>
          <w:color w:val="000000"/>
          <w:spacing w:val="6"/>
          <w:sz w:val="27"/>
          <w:szCs w:val="27"/>
        </w:rPr>
      </w:pPr>
      <w:r>
        <w:rPr>
          <w:rFonts w:ascii="Helvetica Neue" w:hAnsi="Helvetica Neue"/>
          <w:color w:val="000000"/>
          <w:spacing w:val="6"/>
          <w:sz w:val="27"/>
          <w:szCs w:val="27"/>
        </w:rPr>
        <w:t>Racial and ethnic disparities in Covid-19 vaccination rates have improved, but less than half (44%) of the Black population has completed their initial series – below the national average of 68% and less than any other racial and ethnic group, according to CDC </w:t>
      </w:r>
      <w:hyperlink r:id="rId10" w:anchor="vaccination-demographics-trends" w:tgtFrame="_blank" w:history="1">
        <w:r>
          <w:rPr>
            <w:rStyle w:val="Hyperlink"/>
            <w:rFonts w:ascii="Helvetica Neue" w:hAnsi="Helvetica Neue"/>
            <w:spacing w:val="6"/>
            <w:sz w:val="27"/>
            <w:szCs w:val="27"/>
          </w:rPr>
          <w:t>data</w:t>
        </w:r>
      </w:hyperlink>
      <w:r>
        <w:rPr>
          <w:rFonts w:ascii="Helvetica Neue" w:hAnsi="Helvetica Neue"/>
          <w:color w:val="000000"/>
          <w:spacing w:val="6"/>
          <w:sz w:val="27"/>
          <w:szCs w:val="27"/>
        </w:rPr>
        <w:t>.</w:t>
      </w:r>
    </w:p>
    <w:p w:rsidR="00CF5993" w:rsidRDefault="00CF5993" w:rsidP="00CF5993">
      <w:pPr>
        <w:pStyle w:val="paragraph"/>
        <w:shd w:val="clear" w:color="auto" w:fill="FFFFFF"/>
        <w:spacing w:before="0" w:beforeAutospacing="0" w:after="240" w:afterAutospacing="0"/>
        <w:rPr>
          <w:rFonts w:ascii="Helvetica Neue" w:hAnsi="Helvetica Neue"/>
          <w:color w:val="000000"/>
          <w:spacing w:val="6"/>
          <w:sz w:val="27"/>
          <w:szCs w:val="27"/>
        </w:rPr>
      </w:pPr>
      <w:r>
        <w:rPr>
          <w:rFonts w:ascii="Helvetica Neue" w:hAnsi="Helvetica Neue"/>
          <w:color w:val="000000"/>
          <w:spacing w:val="6"/>
          <w:sz w:val="27"/>
          <w:szCs w:val="27"/>
        </w:rPr>
        <w:t>For this study, CDC researchers analyzed health records for hundreds of thousands of patients seeking treatment for Covid-19 between January and July 2022. The health care systems from which the health care records were sourced represent a small portion of the total US population and may not be nationally representative. They didn’t include data from test-to-treat sites, an initiative the federal government launched in May to help build equitable access to Covid-19 treatments.</w:t>
      </w:r>
    </w:p>
    <w:p w:rsidR="00CF5993" w:rsidRDefault="00CF5993" w:rsidP="00CF5993">
      <w:pPr>
        <w:pStyle w:val="paragraph"/>
        <w:shd w:val="clear" w:color="auto" w:fill="FFFFFF"/>
        <w:spacing w:before="0" w:beforeAutospacing="0" w:after="240" w:afterAutospacing="0"/>
        <w:rPr>
          <w:rFonts w:ascii="Helvetica Neue" w:hAnsi="Helvetica Neue"/>
          <w:color w:val="000000"/>
          <w:spacing w:val="6"/>
          <w:sz w:val="27"/>
          <w:szCs w:val="27"/>
        </w:rPr>
      </w:pPr>
      <w:r>
        <w:rPr>
          <w:rFonts w:ascii="Helvetica Neue" w:hAnsi="Helvetica Neue"/>
          <w:color w:val="000000"/>
          <w:spacing w:val="6"/>
          <w:sz w:val="27"/>
          <w:szCs w:val="27"/>
        </w:rPr>
        <w:t>Another CDC report found that disparities in pharmacy dispensing of oral antiviral medications between ZIP codes with high and with low social vulnerability began in the months after this study ended.</w:t>
      </w:r>
    </w:p>
    <w:p w:rsidR="00CF5993" w:rsidRDefault="00CF5993" w:rsidP="00CF5993">
      <w:pPr>
        <w:pStyle w:val="paragraph"/>
        <w:shd w:val="clear" w:color="auto" w:fill="FFFFFF"/>
        <w:spacing w:before="0" w:beforeAutospacing="0" w:after="240" w:afterAutospacing="0"/>
        <w:rPr>
          <w:rFonts w:ascii="Helvetica Neue" w:hAnsi="Helvetica Neue"/>
          <w:color w:val="000000"/>
          <w:spacing w:val="6"/>
          <w:sz w:val="27"/>
          <w:szCs w:val="27"/>
        </w:rPr>
      </w:pPr>
      <w:r>
        <w:rPr>
          <w:rFonts w:ascii="Helvetica Neue" w:hAnsi="Helvetica Neue"/>
          <w:color w:val="000000"/>
          <w:spacing w:val="6"/>
          <w:sz w:val="27"/>
          <w:szCs w:val="27"/>
        </w:rPr>
        <w:t>But things might change again in the coming months. A recent </w:t>
      </w:r>
      <w:hyperlink r:id="rId11" w:tgtFrame="_blank" w:history="1">
        <w:r>
          <w:rPr>
            <w:rStyle w:val="Hyperlink"/>
            <w:rFonts w:ascii="Helvetica Neue" w:hAnsi="Helvetica Neue"/>
            <w:spacing w:val="6"/>
            <w:sz w:val="27"/>
            <w:szCs w:val="27"/>
          </w:rPr>
          <w:t>analysis</w:t>
        </w:r>
      </w:hyperlink>
      <w:r>
        <w:rPr>
          <w:rFonts w:ascii="Helvetica Neue" w:hAnsi="Helvetica Neue"/>
          <w:color w:val="000000"/>
          <w:spacing w:val="6"/>
          <w:sz w:val="27"/>
          <w:szCs w:val="27"/>
        </w:rPr>
        <w:t> by the Kaiser Family Foundation suggests that without additional funding or protections, the commercialization of Covid-19 preventative and countermeasures would create access barriers for vaccines, tests and therapeutics – especially for the uninsured and underinsured.</w:t>
      </w:r>
    </w:p>
    <w:p w:rsidR="00CF5993" w:rsidRDefault="00CF5993" w:rsidP="00CF5993">
      <w:pPr>
        <w:pStyle w:val="paragraph"/>
        <w:shd w:val="clear" w:color="auto" w:fill="FFFFFF"/>
        <w:spacing w:before="0" w:beforeAutospacing="0" w:after="240" w:afterAutospacing="0"/>
        <w:rPr>
          <w:rFonts w:ascii="Helvetica Neue" w:hAnsi="Helvetica Neue"/>
          <w:color w:val="000000"/>
          <w:spacing w:val="6"/>
          <w:sz w:val="27"/>
          <w:szCs w:val="27"/>
        </w:rPr>
      </w:pPr>
      <w:r>
        <w:rPr>
          <w:rFonts w:ascii="Helvetica Neue" w:hAnsi="Helvetica Neue"/>
          <w:color w:val="000000"/>
          <w:spacing w:val="6"/>
          <w:sz w:val="27"/>
          <w:szCs w:val="27"/>
        </w:rPr>
        <w:lastRenderedPageBreak/>
        <w:t>Two key anticipated changes will lead to commercialization: the end of the Public Health Emergency Declaration and the depletion of federally purchased supply. Each change creates its own challenges and taken together “may amplify access challenges,” according to the KFF analysis.</w:t>
      </w:r>
    </w:p>
    <w:p w:rsidR="00CF5993" w:rsidRDefault="00CF5993" w:rsidP="00CF5993">
      <w:pPr>
        <w:pStyle w:val="paragraph"/>
        <w:shd w:val="clear" w:color="auto" w:fill="FFFFFF"/>
        <w:spacing w:before="0" w:beforeAutospacing="0" w:after="240" w:afterAutospacing="0"/>
        <w:rPr>
          <w:rFonts w:ascii="Helvetica Neue" w:hAnsi="Helvetica Neue"/>
          <w:color w:val="000000"/>
          <w:spacing w:val="6"/>
          <w:sz w:val="27"/>
          <w:szCs w:val="27"/>
        </w:rPr>
      </w:pPr>
      <w:r>
        <w:rPr>
          <w:rFonts w:ascii="Helvetica Neue" w:hAnsi="Helvetica Neue"/>
          <w:color w:val="000000"/>
          <w:spacing w:val="6"/>
          <w:sz w:val="27"/>
          <w:szCs w:val="27"/>
        </w:rPr>
        <w:t>Neither has happened yet – the Public Health Emergency Declaration was just renewed for another 90 days earlier this month. But Congress has yet to act on the Biden administration’s request for billions more in funding to ensure a steady and accessible supply of countermeasures.</w:t>
      </w:r>
    </w:p>
    <w:p w:rsidR="00CF5993" w:rsidRDefault="00CF5993" w:rsidP="00CF5993">
      <w:pPr>
        <w:pStyle w:val="paragraph"/>
        <w:shd w:val="clear" w:color="auto" w:fill="FFFFFF"/>
        <w:spacing w:before="0" w:beforeAutospacing="0" w:after="240" w:afterAutospacing="0"/>
        <w:rPr>
          <w:rFonts w:ascii="Helvetica Neue" w:hAnsi="Helvetica Neue"/>
          <w:color w:val="000000"/>
          <w:spacing w:val="6"/>
          <w:sz w:val="27"/>
          <w:szCs w:val="27"/>
        </w:rPr>
      </w:pPr>
      <w:r>
        <w:rPr>
          <w:rFonts w:ascii="Helvetica Neue" w:hAnsi="Helvetica Neue"/>
          <w:color w:val="000000"/>
          <w:spacing w:val="6"/>
          <w:sz w:val="27"/>
          <w:szCs w:val="27"/>
        </w:rPr>
        <w:t>According to the KFF analysis, once commercialized, uninsured adults would lose access to free vaccines. But treatments and tests would face the “most acute” challenges, with cost sharing that would affect how much of the cost would be covered by insurance.</w:t>
      </w:r>
    </w:p>
    <w:p w:rsidR="00CF5993" w:rsidRDefault="00CF5993"/>
    <w:sectPr w:rsidR="00CF599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Helvetica Neue">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isplayBackgroundShape/>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5993"/>
    <w:rsid w:val="00CF5993"/>
    <w:rsid w:val="00D31AA7"/>
    <w:rsid w:val="00DB52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CF5993"/>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F5993"/>
    <w:rPr>
      <w:rFonts w:ascii="Times New Roman" w:eastAsia="Times New Roman" w:hAnsi="Times New Roman" w:cs="Times New Roman"/>
      <w:b/>
      <w:bCs/>
      <w:kern w:val="36"/>
      <w:sz w:val="48"/>
      <w:szCs w:val="48"/>
    </w:rPr>
  </w:style>
  <w:style w:type="character" w:customStyle="1" w:styleId="bylinename">
    <w:name w:val="byline__name"/>
    <w:basedOn w:val="DefaultParagraphFont"/>
    <w:rsid w:val="00CF5993"/>
  </w:style>
  <w:style w:type="character" w:styleId="Hyperlink">
    <w:name w:val="Hyperlink"/>
    <w:basedOn w:val="DefaultParagraphFont"/>
    <w:uiPriority w:val="99"/>
    <w:unhideWhenUsed/>
    <w:rsid w:val="00CF5993"/>
    <w:rPr>
      <w:color w:val="0000FF" w:themeColor="hyperlink"/>
      <w:u w:val="single"/>
    </w:rPr>
  </w:style>
  <w:style w:type="paragraph" w:customStyle="1" w:styleId="paragraph">
    <w:name w:val="paragraph"/>
    <w:basedOn w:val="Normal"/>
    <w:rsid w:val="00CF5993"/>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CF5993"/>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F5993"/>
    <w:rPr>
      <w:rFonts w:ascii="Times New Roman" w:eastAsia="Times New Roman" w:hAnsi="Times New Roman" w:cs="Times New Roman"/>
      <w:b/>
      <w:bCs/>
      <w:kern w:val="36"/>
      <w:sz w:val="48"/>
      <w:szCs w:val="48"/>
    </w:rPr>
  </w:style>
  <w:style w:type="character" w:customStyle="1" w:styleId="bylinename">
    <w:name w:val="byline__name"/>
    <w:basedOn w:val="DefaultParagraphFont"/>
    <w:rsid w:val="00CF5993"/>
  </w:style>
  <w:style w:type="character" w:styleId="Hyperlink">
    <w:name w:val="Hyperlink"/>
    <w:basedOn w:val="DefaultParagraphFont"/>
    <w:uiPriority w:val="99"/>
    <w:unhideWhenUsed/>
    <w:rsid w:val="00CF5993"/>
    <w:rPr>
      <w:color w:val="0000FF" w:themeColor="hyperlink"/>
      <w:u w:val="single"/>
    </w:rPr>
  </w:style>
  <w:style w:type="paragraph" w:customStyle="1" w:styleId="paragraph">
    <w:name w:val="paragraph"/>
    <w:basedOn w:val="Normal"/>
    <w:rsid w:val="00CF5993"/>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4281472">
      <w:bodyDiv w:val="1"/>
      <w:marLeft w:val="0"/>
      <w:marRight w:val="0"/>
      <w:marTop w:val="0"/>
      <w:marBottom w:val="0"/>
      <w:divBdr>
        <w:top w:val="none" w:sz="0" w:space="0" w:color="auto"/>
        <w:left w:val="none" w:sz="0" w:space="0" w:color="auto"/>
        <w:bottom w:val="none" w:sz="0" w:space="0" w:color="auto"/>
        <w:right w:val="none" w:sz="0" w:space="0" w:color="auto"/>
      </w:divBdr>
    </w:div>
    <w:div w:id="241644789">
      <w:bodyDiv w:val="1"/>
      <w:marLeft w:val="0"/>
      <w:marRight w:val="0"/>
      <w:marTop w:val="0"/>
      <w:marBottom w:val="0"/>
      <w:divBdr>
        <w:top w:val="none" w:sz="0" w:space="0" w:color="auto"/>
        <w:left w:val="none" w:sz="0" w:space="0" w:color="auto"/>
        <w:bottom w:val="none" w:sz="0" w:space="0" w:color="auto"/>
        <w:right w:val="none" w:sz="0" w:space="0" w:color="auto"/>
      </w:divBdr>
    </w:div>
    <w:div w:id="1251544179">
      <w:bodyDiv w:val="1"/>
      <w:marLeft w:val="0"/>
      <w:marRight w:val="0"/>
      <w:marTop w:val="0"/>
      <w:marBottom w:val="0"/>
      <w:divBdr>
        <w:top w:val="none" w:sz="0" w:space="0" w:color="auto"/>
        <w:left w:val="none" w:sz="0" w:space="0" w:color="auto"/>
        <w:bottom w:val="none" w:sz="0" w:space="0" w:color="auto"/>
        <w:right w:val="none" w:sz="0" w:space="0" w:color="auto"/>
      </w:divBdr>
    </w:div>
    <w:div w:id="1560746275">
      <w:bodyDiv w:val="1"/>
      <w:marLeft w:val="0"/>
      <w:marRight w:val="0"/>
      <w:marTop w:val="0"/>
      <w:marBottom w:val="0"/>
      <w:divBdr>
        <w:top w:val="none" w:sz="0" w:space="0" w:color="auto"/>
        <w:left w:val="none" w:sz="0" w:space="0" w:color="auto"/>
        <w:bottom w:val="none" w:sz="0" w:space="0" w:color="auto"/>
        <w:right w:val="none" w:sz="0" w:space="0" w:color="auto"/>
      </w:divBdr>
      <w:divsChild>
        <w:div w:id="2079940725">
          <w:marLeft w:val="0"/>
          <w:marRight w:val="0"/>
          <w:marTop w:val="0"/>
          <w:marBottom w:val="0"/>
          <w:divBdr>
            <w:top w:val="none" w:sz="0" w:space="0" w:color="auto"/>
            <w:left w:val="none" w:sz="0" w:space="0" w:color="auto"/>
            <w:bottom w:val="none" w:sz="0" w:space="0" w:color="auto"/>
            <w:right w:val="none" w:sz="0" w:space="0" w:color="auto"/>
          </w:divBdr>
        </w:div>
        <w:div w:id="1422947862">
          <w:marLeft w:val="0"/>
          <w:marRight w:val="0"/>
          <w:marTop w:val="0"/>
          <w:marBottom w:val="0"/>
          <w:divBdr>
            <w:top w:val="none" w:sz="0" w:space="0" w:color="auto"/>
            <w:left w:val="none" w:sz="0" w:space="0" w:color="auto"/>
            <w:bottom w:val="none" w:sz="0" w:space="0" w:color="auto"/>
            <w:right w:val="none" w:sz="0" w:space="0" w:color="auto"/>
          </w:divBdr>
          <w:divsChild>
            <w:div w:id="1152715702">
              <w:marLeft w:val="0"/>
              <w:marRight w:val="0"/>
              <w:marTop w:val="0"/>
              <w:marBottom w:val="0"/>
              <w:divBdr>
                <w:top w:val="none" w:sz="0" w:space="0" w:color="auto"/>
                <w:left w:val="none" w:sz="0" w:space="0" w:color="auto"/>
                <w:bottom w:val="none" w:sz="0" w:space="0" w:color="auto"/>
                <w:right w:val="none" w:sz="0" w:space="0" w:color="auto"/>
              </w:divBdr>
              <w:divsChild>
                <w:div w:id="1340693379">
                  <w:marLeft w:val="0"/>
                  <w:marRight w:val="0"/>
                  <w:marTop w:val="0"/>
                  <w:marBottom w:val="0"/>
                  <w:divBdr>
                    <w:top w:val="none" w:sz="0" w:space="0" w:color="auto"/>
                    <w:left w:val="none" w:sz="0" w:space="0" w:color="auto"/>
                    <w:bottom w:val="none" w:sz="0" w:space="0" w:color="auto"/>
                    <w:right w:val="none" w:sz="0" w:space="0" w:color="auto"/>
                  </w:divBdr>
                  <w:divsChild>
                    <w:div w:id="704139055">
                      <w:marLeft w:val="0"/>
                      <w:marRight w:val="0"/>
                      <w:marTop w:val="180"/>
                      <w:marBottom w:val="0"/>
                      <w:divBdr>
                        <w:top w:val="none" w:sz="0" w:space="0" w:color="auto"/>
                        <w:left w:val="none" w:sz="0" w:space="0" w:color="auto"/>
                        <w:bottom w:val="none" w:sz="0" w:space="0" w:color="auto"/>
                        <w:right w:val="none" w:sz="0" w:space="0" w:color="auto"/>
                      </w:divBdr>
                      <w:divsChild>
                        <w:div w:id="22751016">
                          <w:marLeft w:val="0"/>
                          <w:marRight w:val="0"/>
                          <w:marTop w:val="0"/>
                          <w:marBottom w:val="0"/>
                          <w:divBdr>
                            <w:top w:val="none" w:sz="0" w:space="0" w:color="auto"/>
                            <w:left w:val="none" w:sz="0" w:space="0" w:color="auto"/>
                            <w:bottom w:val="none" w:sz="0" w:space="0" w:color="auto"/>
                            <w:right w:val="none" w:sz="0" w:space="0" w:color="auto"/>
                          </w:divBdr>
                        </w:div>
                      </w:divsChild>
                    </w:div>
                    <w:div w:id="1783183699">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 w:id="1850678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whitehouse.gov/briefing-room/statements-releases/2022/05/26/fact-sheet-biden-administration-announces-launch-of-first-federally-supported-test-to-treat-site/"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cdc.gov/coronavirus/2019-ncov/covid-data/investigations-discovery/hospitalization-death-by-race-ethnicity.html" TargetMode="External"/><Relationship Id="rId12"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s://www.cdc.gov/mmwr/volumes/71/wr/mm7143a2.htm?s_cid=mm7143a2_w" TargetMode="External"/><Relationship Id="rId11" Type="http://schemas.openxmlformats.org/officeDocument/2006/relationships/hyperlink" Target="https://www.kff.org/coronavirus-covid-19/issue-brief/commercialization-of-covid-19-vaccines-treatments-and-tests-implications-for-access-and-coverage/" TargetMode="External"/><Relationship Id="rId5" Type="http://schemas.openxmlformats.org/officeDocument/2006/relationships/hyperlink" Target="https://edition.cnn.com/2022/10/27/health/paxlovid-prescription-disparities-race-ethnicity/index.html" TargetMode="External"/><Relationship Id="rId10" Type="http://schemas.openxmlformats.org/officeDocument/2006/relationships/hyperlink" Target="https://covid.cdc.gov/covid-data-tracker/" TargetMode="External"/><Relationship Id="rId4" Type="http://schemas.openxmlformats.org/officeDocument/2006/relationships/webSettings" Target="webSettings.xml"/><Relationship Id="rId9" Type="http://schemas.openxmlformats.org/officeDocument/2006/relationships/hyperlink" Target="https://www.cnn.com/2022/06/01/health/paxlovid-prescriptions-no-data/index.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877</Words>
  <Characters>5001</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dcterms:created xsi:type="dcterms:W3CDTF">2022-11-25T16:02:00Z</dcterms:created>
  <dcterms:modified xsi:type="dcterms:W3CDTF">2022-11-25T16:02:00Z</dcterms:modified>
</cp:coreProperties>
</file>