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4AF7" w:rsidRPr="00564AF7" w:rsidRDefault="00564AF7" w:rsidP="00564AF7">
      <w:pPr>
        <w:spacing w:after="120" w:line="600" w:lineRule="atLeast"/>
        <w:outlineLvl w:val="0"/>
        <w:rPr>
          <w:rFonts w:ascii="TiemposHeadlineWeb-Bold" w:eastAsia="Times New Roman" w:hAnsi="TiemposHeadlineWeb-Bold" w:cs="Times New Roman"/>
          <w:color w:val="000000"/>
          <w:kern w:val="36"/>
          <w:sz w:val="54"/>
          <w:szCs w:val="54"/>
        </w:rPr>
      </w:pPr>
      <w:bookmarkStart w:id="0" w:name="_GoBack"/>
      <w:r w:rsidRPr="00564AF7">
        <w:rPr>
          <w:rFonts w:ascii="TiemposHeadlineWeb-Bold" w:eastAsia="Times New Roman" w:hAnsi="TiemposHeadlineWeb-Bold" w:cs="Times New Roman"/>
          <w:color w:val="000000"/>
          <w:kern w:val="36"/>
          <w:sz w:val="54"/>
          <w:szCs w:val="54"/>
        </w:rPr>
        <w:t>U.S. deprives Cuba of syringes it needs now</w:t>
      </w:r>
      <w:bookmarkEnd w:id="0"/>
    </w:p>
    <w:p w:rsidR="00564AF7" w:rsidRDefault="00564AF7" w:rsidP="00564AF7">
      <w:pPr>
        <w:rPr>
          <w:rFonts w:ascii="Larsseit-Light" w:eastAsia="Times New Roman" w:hAnsi="Larsseit-Light" w:cs="Times New Roman"/>
          <w:caps/>
          <w:color w:val="0F0F1E"/>
          <w:spacing w:val="15"/>
          <w:sz w:val="24"/>
          <w:szCs w:val="24"/>
        </w:rPr>
      </w:pPr>
      <w:r w:rsidRPr="00564AF7">
        <w:rPr>
          <w:rFonts w:ascii="Larsseit-Light" w:eastAsia="Times New Roman" w:hAnsi="Larsseit-Light" w:cs="Times New Roman"/>
          <w:color w:val="0F0F1E"/>
          <w:spacing w:val="15"/>
          <w:sz w:val="24"/>
          <w:szCs w:val="24"/>
        </w:rPr>
        <w:t>June 1, 2021</w:t>
      </w:r>
      <w:r w:rsidRPr="00564AF7">
        <w:rPr>
          <w:rFonts w:ascii="calluna" w:eastAsia="Times New Roman" w:hAnsi="calluna" w:cs="Times New Roman"/>
          <w:color w:val="101010"/>
          <w:sz w:val="30"/>
          <w:szCs w:val="30"/>
        </w:rPr>
        <w:t> </w:t>
      </w:r>
      <w:r w:rsidRPr="00564AF7">
        <w:rPr>
          <w:rFonts w:ascii="Larsseit-Light" w:eastAsia="Times New Roman" w:hAnsi="Larsseit-Light" w:cs="Times New Roman"/>
          <w:color w:val="0F0F1E"/>
          <w:spacing w:val="15"/>
          <w:sz w:val="24"/>
          <w:szCs w:val="24"/>
        </w:rPr>
        <w:t>3:16 PM CDT</w:t>
      </w:r>
      <w:r w:rsidRPr="00564AF7">
        <w:rPr>
          <w:rFonts w:ascii="calluna" w:eastAsia="Times New Roman" w:hAnsi="calluna" w:cs="Times New Roman"/>
          <w:color w:val="101010"/>
          <w:sz w:val="30"/>
          <w:szCs w:val="30"/>
        </w:rPr>
        <w:t> </w:t>
      </w:r>
      <w:r w:rsidRPr="00564AF7">
        <w:rPr>
          <w:rFonts w:ascii="Larsseit-Light" w:eastAsia="Times New Roman" w:hAnsi="Larsseit-Light" w:cs="Times New Roman"/>
          <w:caps/>
          <w:color w:val="0F0F1E"/>
          <w:spacing w:val="15"/>
          <w:sz w:val="24"/>
          <w:szCs w:val="24"/>
        </w:rPr>
        <w:t> </w:t>
      </w:r>
    </w:p>
    <w:p w:rsidR="00D31AA7" w:rsidRDefault="00564AF7" w:rsidP="00564AF7">
      <w:pPr>
        <w:rPr>
          <w:rFonts w:ascii="Larsseit-Light" w:eastAsia="Times New Roman" w:hAnsi="Larsseit-Light" w:cs="Times New Roman"/>
          <w:caps/>
          <w:color w:val="0F0F1E"/>
          <w:spacing w:val="15"/>
          <w:sz w:val="24"/>
          <w:szCs w:val="24"/>
        </w:rPr>
      </w:pPr>
      <w:r w:rsidRPr="00564AF7">
        <w:rPr>
          <w:rFonts w:ascii="Larsseit-Light" w:eastAsia="Times New Roman" w:hAnsi="Larsseit-Light" w:cs="Times New Roman"/>
          <w:caps/>
          <w:color w:val="0F0F1E"/>
          <w:spacing w:val="15"/>
          <w:sz w:val="24"/>
          <w:szCs w:val="24"/>
        </w:rPr>
        <w:t>BY </w:t>
      </w:r>
      <w:hyperlink r:id="rId5" w:history="1">
        <w:r w:rsidRPr="00564AF7">
          <w:rPr>
            <w:rFonts w:ascii="Larsseit-Light" w:eastAsia="Times New Roman" w:hAnsi="Larsseit-Light" w:cs="Times New Roman"/>
            <w:caps/>
            <w:color w:val="0F0F1E"/>
            <w:spacing w:val="15"/>
            <w:sz w:val="24"/>
            <w:szCs w:val="24"/>
          </w:rPr>
          <w:t>W. T. WHITNEY JR.</w:t>
        </w:r>
      </w:hyperlink>
      <w:r>
        <w:rPr>
          <w:rFonts w:ascii="Larsseit-Light" w:eastAsia="Times New Roman" w:hAnsi="Larsseit-Light" w:cs="Times New Roman"/>
          <w:caps/>
          <w:color w:val="0F0F1E"/>
          <w:spacing w:val="15"/>
          <w:sz w:val="24"/>
          <w:szCs w:val="24"/>
        </w:rPr>
        <w:t xml:space="preserve"> – people’s world</w:t>
      </w:r>
    </w:p>
    <w:p w:rsidR="00564AF7" w:rsidRDefault="00564AF7" w:rsidP="00564AF7">
      <w:hyperlink r:id="rId6" w:history="1">
        <w:r w:rsidRPr="009F0AD6">
          <w:rPr>
            <w:rStyle w:val="Hyperlink"/>
          </w:rPr>
          <w:t>https://www.peoplesworld.org/article/u-s-deprives-cuba-of-syringes-it-needs-now/</w:t>
        </w:r>
      </w:hyperlink>
    </w:p>
    <w:p w:rsidR="00564AF7" w:rsidRDefault="00564AF7" w:rsidP="00564AF7"/>
    <w:p w:rsidR="00564AF7" w:rsidRPr="00564AF7" w:rsidRDefault="00564AF7" w:rsidP="00564AF7">
      <w:pPr>
        <w:spacing w:after="0" w:line="240" w:lineRule="auto"/>
        <w:rPr>
          <w:rFonts w:ascii="calluna" w:eastAsia="Times New Roman" w:hAnsi="calluna" w:cs="Times New Roman"/>
          <w:color w:val="101010"/>
          <w:sz w:val="30"/>
          <w:szCs w:val="30"/>
        </w:rPr>
      </w:pPr>
      <w:r>
        <w:rPr>
          <w:rFonts w:ascii="calluna" w:eastAsia="Times New Roman" w:hAnsi="calluna" w:cs="Times New Roman"/>
          <w:noProof/>
          <w:color w:val="101010"/>
          <w:sz w:val="30"/>
          <w:szCs w:val="30"/>
        </w:rPr>
        <w:lastRenderedPageBreak/>
        <w:drawing>
          <wp:inline distT="0" distB="0" distL="0" distR="0">
            <wp:extent cx="7296150" cy="18738850"/>
            <wp:effectExtent l="0" t="0" r="0" b="6350"/>
            <wp:docPr id="1" name="Picture 1" descr="U.S. deprives Cuba of syringes it needs 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deprives Cuba of syringes it needs now"/>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296150" cy="18738850"/>
                    </a:xfrm>
                    <a:prstGeom prst="rect">
                      <a:avLst/>
                    </a:prstGeom>
                    <a:noFill/>
                    <a:ln>
                      <a:noFill/>
                    </a:ln>
                  </pic:spPr>
                </pic:pic>
              </a:graphicData>
            </a:graphic>
          </wp:inline>
        </w:drawing>
      </w:r>
    </w:p>
    <w:p w:rsidR="00564AF7" w:rsidRPr="00564AF7" w:rsidRDefault="00564AF7" w:rsidP="00564AF7">
      <w:pPr>
        <w:spacing w:line="270" w:lineRule="atLeast"/>
        <w:rPr>
          <w:rFonts w:ascii="calluna" w:eastAsia="Times New Roman" w:hAnsi="calluna" w:cs="Times New Roman"/>
          <w:i/>
          <w:iCs/>
          <w:color w:val="101010"/>
          <w:sz w:val="24"/>
          <w:szCs w:val="24"/>
        </w:rPr>
      </w:pPr>
      <w:r w:rsidRPr="00564AF7">
        <w:rPr>
          <w:rFonts w:ascii="calluna" w:eastAsia="Times New Roman" w:hAnsi="calluna" w:cs="Times New Roman"/>
          <w:i/>
          <w:iCs/>
          <w:color w:val="101010"/>
          <w:sz w:val="24"/>
          <w:szCs w:val="24"/>
        </w:rPr>
        <w:lastRenderedPageBreak/>
        <w:t xml:space="preserve">A man gets a shot of the Cuban </w:t>
      </w:r>
      <w:proofErr w:type="spellStart"/>
      <w:r w:rsidRPr="00564AF7">
        <w:rPr>
          <w:rFonts w:ascii="calluna" w:eastAsia="Times New Roman" w:hAnsi="calluna" w:cs="Times New Roman"/>
          <w:i/>
          <w:iCs/>
          <w:color w:val="101010"/>
          <w:sz w:val="24"/>
          <w:szCs w:val="24"/>
        </w:rPr>
        <w:t>Abdala</w:t>
      </w:r>
      <w:proofErr w:type="spellEnd"/>
      <w:r w:rsidRPr="00564AF7">
        <w:rPr>
          <w:rFonts w:ascii="calluna" w:eastAsia="Times New Roman" w:hAnsi="calluna" w:cs="Times New Roman"/>
          <w:i/>
          <w:iCs/>
          <w:color w:val="101010"/>
          <w:sz w:val="24"/>
          <w:szCs w:val="24"/>
        </w:rPr>
        <w:t xml:space="preserve"> vaccine for COVID-19 </w:t>
      </w:r>
      <w:proofErr w:type="spellStart"/>
      <w:r w:rsidRPr="00564AF7">
        <w:rPr>
          <w:rFonts w:ascii="calluna" w:eastAsia="Times New Roman" w:hAnsi="calluna" w:cs="Times New Roman"/>
          <w:i/>
          <w:iCs/>
          <w:color w:val="101010"/>
          <w:sz w:val="24"/>
          <w:szCs w:val="24"/>
        </w:rPr>
        <w:t>Abdala</w:t>
      </w:r>
      <w:proofErr w:type="spellEnd"/>
      <w:r w:rsidRPr="00564AF7">
        <w:rPr>
          <w:rFonts w:ascii="calluna" w:eastAsia="Times New Roman" w:hAnsi="calluna" w:cs="Times New Roman"/>
          <w:i/>
          <w:iCs/>
          <w:color w:val="101010"/>
          <w:sz w:val="24"/>
          <w:szCs w:val="24"/>
        </w:rPr>
        <w:t xml:space="preserve"> at a doctors' office in </w:t>
      </w:r>
      <w:proofErr w:type="spellStart"/>
      <w:r w:rsidRPr="00564AF7">
        <w:rPr>
          <w:rFonts w:ascii="calluna" w:eastAsia="Times New Roman" w:hAnsi="calluna" w:cs="Times New Roman"/>
          <w:i/>
          <w:iCs/>
          <w:color w:val="101010"/>
          <w:sz w:val="24"/>
          <w:szCs w:val="24"/>
        </w:rPr>
        <w:t>Alamar</w:t>
      </w:r>
      <w:proofErr w:type="spellEnd"/>
      <w:r w:rsidRPr="00564AF7">
        <w:rPr>
          <w:rFonts w:ascii="calluna" w:eastAsia="Times New Roman" w:hAnsi="calluna" w:cs="Times New Roman"/>
          <w:i/>
          <w:iCs/>
          <w:color w:val="101010"/>
          <w:sz w:val="24"/>
          <w:szCs w:val="24"/>
        </w:rPr>
        <w:t xml:space="preserve"> on the outskirts of Havana, Cuba, Friday, May 14, 2021. Cuba has begun to immunize people this week with its own vaccines, </w:t>
      </w:r>
      <w:proofErr w:type="spellStart"/>
      <w:r w:rsidRPr="00564AF7">
        <w:rPr>
          <w:rFonts w:ascii="calluna" w:eastAsia="Times New Roman" w:hAnsi="calluna" w:cs="Times New Roman"/>
          <w:i/>
          <w:iCs/>
          <w:color w:val="101010"/>
          <w:sz w:val="24"/>
          <w:szCs w:val="24"/>
        </w:rPr>
        <w:t>Abdala</w:t>
      </w:r>
      <w:proofErr w:type="spellEnd"/>
      <w:r w:rsidRPr="00564AF7">
        <w:rPr>
          <w:rFonts w:ascii="calluna" w:eastAsia="Times New Roman" w:hAnsi="calluna" w:cs="Times New Roman"/>
          <w:i/>
          <w:iCs/>
          <w:color w:val="101010"/>
          <w:sz w:val="24"/>
          <w:szCs w:val="24"/>
        </w:rPr>
        <w:t xml:space="preserve"> and </w:t>
      </w:r>
      <w:proofErr w:type="spellStart"/>
      <w:r w:rsidRPr="00564AF7">
        <w:rPr>
          <w:rFonts w:ascii="calluna" w:eastAsia="Times New Roman" w:hAnsi="calluna" w:cs="Times New Roman"/>
          <w:i/>
          <w:iCs/>
          <w:color w:val="101010"/>
          <w:sz w:val="24"/>
          <w:szCs w:val="24"/>
        </w:rPr>
        <w:t>Soberana</w:t>
      </w:r>
      <w:proofErr w:type="spellEnd"/>
      <w:r w:rsidRPr="00564AF7">
        <w:rPr>
          <w:rFonts w:ascii="calluna" w:eastAsia="Times New Roman" w:hAnsi="calluna" w:cs="Times New Roman"/>
          <w:i/>
          <w:iCs/>
          <w:color w:val="101010"/>
          <w:sz w:val="24"/>
          <w:szCs w:val="24"/>
        </w:rPr>
        <w:t xml:space="preserve"> 02, the only ones developed by a Latin American country. (AP Photo/Ramon Espinosa)</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Cuba, the first Latin American country to develop its own COVID-19 vaccines, is presently short of syringes for immunizing its population against the virus. It’s not feasible for Cuba to make its own syringes, and the U.S. blockade prevents Cuba from importing them from abroad.</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Most countries are experiencing a shortage of syringes. The New York Times estimates an overall need of between “eight billion and </w:t>
      </w:r>
      <w:hyperlink r:id="rId8" w:history="1">
        <w:r w:rsidRPr="00564AF7">
          <w:rPr>
            <w:rFonts w:ascii="calluna" w:eastAsia="Times New Roman" w:hAnsi="calluna" w:cs="Times New Roman"/>
            <w:color w:val="68818E"/>
            <w:sz w:val="30"/>
            <w:szCs w:val="30"/>
            <w:u w:val="single"/>
          </w:rPr>
          <w:t>10 billion syringes</w:t>
        </w:r>
      </w:hyperlink>
      <w:r w:rsidRPr="00564AF7">
        <w:rPr>
          <w:rFonts w:ascii="calluna" w:eastAsia="Times New Roman" w:hAnsi="calluna" w:cs="Times New Roman"/>
          <w:color w:val="101010"/>
          <w:sz w:val="30"/>
          <w:szCs w:val="30"/>
        </w:rPr>
        <w:t> for Covid-19 vaccinations alone.” Manufacturing capabilities are increasing, but because of the blockade are of no use to Cuba.</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According to Global Health Partners,</w:t>
      </w:r>
      <w:r w:rsidRPr="00564AF7">
        <w:rPr>
          <w:rFonts w:ascii="calluna" w:eastAsia="Times New Roman" w:hAnsi="calluna" w:cs="Times New Roman"/>
          <w:b/>
          <w:bCs/>
          <w:color w:val="101010"/>
          <w:sz w:val="30"/>
          <w:szCs w:val="30"/>
        </w:rPr>
        <w:t> “</w:t>
      </w:r>
      <w:r w:rsidRPr="00564AF7">
        <w:rPr>
          <w:rFonts w:ascii="calluna" w:eastAsia="Times New Roman" w:hAnsi="calluna" w:cs="Times New Roman"/>
          <w:color w:val="101010"/>
          <w:sz w:val="30"/>
          <w:szCs w:val="30"/>
        </w:rPr>
        <w:t xml:space="preserve">Cuba needs roughly 30 million syringes for their mass </w:t>
      </w:r>
      <w:proofErr w:type="spellStart"/>
      <w:r w:rsidRPr="00564AF7">
        <w:rPr>
          <w:rFonts w:ascii="calluna" w:eastAsia="Times New Roman" w:hAnsi="calluna" w:cs="Times New Roman"/>
          <w:color w:val="101010"/>
          <w:sz w:val="30"/>
          <w:szCs w:val="30"/>
        </w:rPr>
        <w:t>Covid</w:t>
      </w:r>
      <w:proofErr w:type="spellEnd"/>
      <w:r w:rsidRPr="00564AF7">
        <w:rPr>
          <w:rFonts w:ascii="calluna" w:eastAsia="Times New Roman" w:hAnsi="calluna" w:cs="Times New Roman"/>
          <w:color w:val="101010"/>
          <w:sz w:val="30"/>
          <w:szCs w:val="30"/>
        </w:rPr>
        <w:t xml:space="preserve"> vaccination campaign and they’re short 20 million.” Solidarity organizations are seeking donated funds to buy syringes and ship them to Cuba. (Readers may donate by contacting </w:t>
      </w:r>
      <w:hyperlink r:id="rId9" w:history="1">
        <w:r w:rsidRPr="00564AF7">
          <w:rPr>
            <w:rFonts w:ascii="calluna" w:eastAsia="Times New Roman" w:hAnsi="calluna" w:cs="Times New Roman"/>
            <w:color w:val="68818E"/>
            <w:sz w:val="30"/>
            <w:szCs w:val="30"/>
            <w:u w:val="single"/>
          </w:rPr>
          <w:t>Global Health Partners</w:t>
        </w:r>
      </w:hyperlink>
      <w:r w:rsidRPr="00564AF7">
        <w:rPr>
          <w:rFonts w:ascii="calluna" w:eastAsia="Times New Roman" w:hAnsi="calluna" w:cs="Times New Roman"/>
          <w:color w:val="101010"/>
          <w:sz w:val="30"/>
          <w:szCs w:val="30"/>
        </w:rPr>
        <w:t> or visiting </w:t>
      </w:r>
      <w:hyperlink r:id="rId10" w:history="1">
        <w:r w:rsidRPr="00564AF7">
          <w:rPr>
            <w:rFonts w:ascii="calluna" w:eastAsia="Times New Roman" w:hAnsi="calluna" w:cs="Times New Roman"/>
            <w:color w:val="68818E"/>
            <w:sz w:val="30"/>
            <w:szCs w:val="30"/>
            <w:u w:val="single"/>
          </w:rPr>
          <w:t>here</w:t>
        </w:r>
      </w:hyperlink>
      <w:r w:rsidRPr="00564AF7">
        <w:rPr>
          <w:rFonts w:ascii="calluna" w:eastAsia="Times New Roman" w:hAnsi="calluna" w:cs="Times New Roman"/>
          <w:color w:val="101010"/>
          <w:sz w:val="30"/>
          <w:szCs w:val="30"/>
        </w:rPr>
        <w:t>.)</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shortage of syringes poses great hardship for the Cuban people. That’s not new. Calling for economic blockade in 1960, State Department official Lester Mallory </w:t>
      </w:r>
      <w:hyperlink r:id="rId11" w:history="1">
        <w:r w:rsidRPr="00564AF7">
          <w:rPr>
            <w:rFonts w:ascii="calluna" w:eastAsia="Times New Roman" w:hAnsi="calluna" w:cs="Times New Roman"/>
            <w:color w:val="68818E"/>
            <w:sz w:val="30"/>
            <w:szCs w:val="30"/>
            <w:u w:val="single"/>
          </w:rPr>
          <w:t>was confident</w:t>
        </w:r>
      </w:hyperlink>
      <w:r w:rsidRPr="00564AF7">
        <w:rPr>
          <w:rFonts w:ascii="calluna" w:eastAsia="Times New Roman" w:hAnsi="calluna" w:cs="Times New Roman"/>
          <w:color w:val="101010"/>
          <w:sz w:val="30"/>
          <w:szCs w:val="30"/>
        </w:rPr>
        <w:t> that making Cubans suffer would push them toward overthrowing their government.</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U.S. blockade causes shortages of basic materials. Buses lack fuel and spare parts; bus routes have been dropped. Food supplies are </w:t>
      </w:r>
      <w:hyperlink r:id="rId12" w:history="1">
        <w:r w:rsidRPr="00564AF7">
          <w:rPr>
            <w:rFonts w:ascii="calluna" w:eastAsia="Times New Roman" w:hAnsi="calluna" w:cs="Times New Roman"/>
            <w:color w:val="68818E"/>
            <w:sz w:val="30"/>
            <w:szCs w:val="30"/>
            <w:u w:val="single"/>
          </w:rPr>
          <w:t>precarious</w:t>
        </w:r>
      </w:hyperlink>
      <w:r w:rsidRPr="00564AF7">
        <w:rPr>
          <w:rFonts w:ascii="calluna" w:eastAsia="Times New Roman" w:hAnsi="calluna" w:cs="Times New Roman"/>
          <w:color w:val="101010"/>
          <w:sz w:val="30"/>
          <w:szCs w:val="30"/>
        </w:rPr>
        <w:t>. Cuban laboratories and production facilities have developed </w:t>
      </w:r>
      <w:hyperlink r:id="rId13" w:history="1">
        <w:r w:rsidRPr="00564AF7">
          <w:rPr>
            <w:rFonts w:ascii="calluna" w:eastAsia="Times New Roman" w:hAnsi="calluna" w:cs="Times New Roman"/>
            <w:color w:val="68818E"/>
            <w:sz w:val="30"/>
            <w:szCs w:val="30"/>
            <w:u w:val="single"/>
          </w:rPr>
          <w:t>five</w:t>
        </w:r>
      </w:hyperlink>
      <w:r w:rsidRPr="00564AF7">
        <w:rPr>
          <w:rFonts w:ascii="calluna" w:eastAsia="Times New Roman" w:hAnsi="calluna" w:cs="Times New Roman"/>
          <w:color w:val="101010"/>
          <w:sz w:val="30"/>
          <w:szCs w:val="30"/>
        </w:rPr>
        <w:t> kinds of COVID-19 vaccines despite a short supply of reagents and laboratory materials.</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Cuba can’t buy ventilators needed for critically ill COVID-19 patients. Two Swiss manufacturers stopped selling ventilators to Cuba after a U.S. company bought them all up. But Cuban technicians devised their own ventilator model, which is in production now.</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impact of the blockade is by no means haphazard. Institutionalized processes aimed at asserting U.S. domination involve laws, administrative decrees, regulations, officials’ interpretations of regulations, and caution on the part of third-country traders and financiers.</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lastRenderedPageBreak/>
        <w:t>Authority for the ban on U.S. sales of goods to Cuba stems from legislation accumulating over many years. Then the Cuba Democracy Act of 1992 ensnared foreign companies into the blockade system. That law authorized the Treasury Department to license the foreign subsidiaries of U.S. corporations to export goods to Cuba. It actually created an opening for almost all applications for licensure to be denied.</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Since then, the Treasury Department’s Office of Foreign Assets Control (OFAC), enforcer of the blockade, has found leeway to regulate the foreign corporations themselves. Foreign corporations contemplating sales to Cuba contend with U.S. sanctions if they have branches in the United States, partner with U.S. corporations, or handle U.S. dollars.</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Most of the world’s syringes are manufactured by three U.S. companies and five companies elsewhere. Each of the latter has ties with a U.S. entity and is prohibited from exporting syringes to Cuba.</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 xml:space="preserve">For example, Germany’s B. Braun </w:t>
      </w:r>
      <w:proofErr w:type="spellStart"/>
      <w:r w:rsidRPr="00564AF7">
        <w:rPr>
          <w:rFonts w:ascii="calluna" w:eastAsia="Times New Roman" w:hAnsi="calluna" w:cs="Times New Roman"/>
          <w:color w:val="101010"/>
          <w:sz w:val="30"/>
          <w:szCs w:val="30"/>
        </w:rPr>
        <w:t>Melsungen</w:t>
      </w:r>
      <w:proofErr w:type="spellEnd"/>
      <w:r w:rsidRPr="00564AF7">
        <w:rPr>
          <w:rFonts w:ascii="calluna" w:eastAsia="Times New Roman" w:hAnsi="calluna" w:cs="Times New Roman"/>
          <w:color w:val="101010"/>
          <w:sz w:val="30"/>
          <w:szCs w:val="30"/>
        </w:rPr>
        <w:t xml:space="preserve"> Corporation partners with Concordance Healthcare Solutions, “one of the </w:t>
      </w:r>
      <w:hyperlink r:id="rId14" w:history="1">
        <w:r w:rsidRPr="00564AF7">
          <w:rPr>
            <w:rFonts w:ascii="calluna" w:eastAsia="Times New Roman" w:hAnsi="calluna" w:cs="Times New Roman"/>
            <w:color w:val="68818E"/>
            <w:sz w:val="30"/>
            <w:szCs w:val="30"/>
            <w:u w:val="single"/>
          </w:rPr>
          <w:t>largest independent</w:t>
        </w:r>
      </w:hyperlink>
      <w:r w:rsidRPr="00564AF7">
        <w:rPr>
          <w:rFonts w:ascii="calluna" w:eastAsia="Times New Roman" w:hAnsi="calluna" w:cs="Times New Roman"/>
          <w:color w:val="101010"/>
          <w:sz w:val="30"/>
          <w:szCs w:val="30"/>
          <w:u w:val="single"/>
        </w:rPr>
        <w:t>,</w:t>
      </w:r>
      <w:r w:rsidRPr="00564AF7">
        <w:rPr>
          <w:rFonts w:ascii="calluna" w:eastAsia="Times New Roman" w:hAnsi="calluna" w:cs="Times New Roman"/>
          <w:color w:val="101010"/>
          <w:sz w:val="30"/>
          <w:szCs w:val="30"/>
        </w:rPr>
        <w:t> healthcare distributors in the U.S.” Tokyo-based Terumo Corporation has a headquarters in New Jersey. Osaka-based </w:t>
      </w:r>
      <w:proofErr w:type="spellStart"/>
      <w:r w:rsidRPr="00564AF7">
        <w:rPr>
          <w:rFonts w:ascii="calluna" w:eastAsia="Times New Roman" w:hAnsi="calluna" w:cs="Times New Roman"/>
          <w:color w:val="101010"/>
          <w:sz w:val="30"/>
          <w:szCs w:val="30"/>
        </w:rPr>
        <w:fldChar w:fldCharType="begin"/>
      </w:r>
      <w:r w:rsidRPr="00564AF7">
        <w:rPr>
          <w:rFonts w:ascii="calluna" w:eastAsia="Times New Roman" w:hAnsi="calluna" w:cs="Times New Roman"/>
          <w:color w:val="101010"/>
          <w:sz w:val="30"/>
          <w:szCs w:val="30"/>
        </w:rPr>
        <w:instrText xml:space="preserve"> HYPERLINK "https://www.prnewswire.com/news-releases/nipro-medical-corporation-announces-the-creation-of-vascular-division-in-the-us-301270254.html" </w:instrText>
      </w:r>
      <w:r w:rsidRPr="00564AF7">
        <w:rPr>
          <w:rFonts w:ascii="calluna" w:eastAsia="Times New Roman" w:hAnsi="calluna" w:cs="Times New Roman"/>
          <w:color w:val="101010"/>
          <w:sz w:val="30"/>
          <w:szCs w:val="30"/>
        </w:rPr>
        <w:fldChar w:fldCharType="separate"/>
      </w:r>
      <w:r w:rsidRPr="00564AF7">
        <w:rPr>
          <w:rFonts w:ascii="calluna" w:eastAsia="Times New Roman" w:hAnsi="calluna" w:cs="Times New Roman"/>
          <w:color w:val="68818E"/>
          <w:sz w:val="30"/>
          <w:szCs w:val="30"/>
          <w:u w:val="single"/>
        </w:rPr>
        <w:t>Nipro</w:t>
      </w:r>
      <w:proofErr w:type="spellEnd"/>
      <w:r w:rsidRPr="00564AF7">
        <w:rPr>
          <w:rFonts w:ascii="calluna" w:eastAsia="Times New Roman" w:hAnsi="calluna" w:cs="Times New Roman"/>
          <w:color w:val="101010"/>
          <w:sz w:val="30"/>
          <w:szCs w:val="30"/>
        </w:rPr>
        <w:fldChar w:fldCharType="end"/>
      </w:r>
      <w:r w:rsidRPr="00564AF7">
        <w:rPr>
          <w:rFonts w:ascii="calluna" w:eastAsia="Times New Roman" w:hAnsi="calluna" w:cs="Times New Roman"/>
          <w:color w:val="101010"/>
          <w:sz w:val="30"/>
          <w:szCs w:val="30"/>
        </w:rPr>
        <w:t> Corporation recently “</w:t>
      </w:r>
      <w:proofErr w:type="gramStart"/>
      <w:r w:rsidRPr="00564AF7">
        <w:rPr>
          <w:rFonts w:ascii="calluna" w:eastAsia="Times New Roman" w:hAnsi="calluna" w:cs="Times New Roman"/>
          <w:color w:val="101010"/>
          <w:sz w:val="30"/>
          <w:szCs w:val="30"/>
        </w:rPr>
        <w:t>announce[</w:t>
      </w:r>
      <w:proofErr w:type="gramEnd"/>
      <w:r w:rsidRPr="00564AF7">
        <w:rPr>
          <w:rFonts w:ascii="calluna" w:eastAsia="Times New Roman" w:hAnsi="calluna" w:cs="Times New Roman"/>
          <w:color w:val="101010"/>
          <w:sz w:val="30"/>
          <w:szCs w:val="30"/>
        </w:rPr>
        <w:t>d] the creation of a Vascular Division in the </w:t>
      </w:r>
      <w:r w:rsidRPr="00564AF7">
        <w:rPr>
          <w:rFonts w:ascii="calluna" w:eastAsia="Times New Roman" w:hAnsi="calluna" w:cs="Times New Roman"/>
          <w:i/>
          <w:iCs/>
          <w:color w:val="101010"/>
          <w:sz w:val="30"/>
          <w:szCs w:val="30"/>
        </w:rPr>
        <w:t>U.S</w:t>
      </w:r>
      <w:r w:rsidRPr="00564AF7">
        <w:rPr>
          <w:rFonts w:ascii="calluna" w:eastAsia="Times New Roman" w:hAnsi="calluna" w:cs="Times New Roman"/>
          <w:b/>
          <w:bCs/>
          <w:i/>
          <w:iCs/>
          <w:color w:val="101010"/>
          <w:sz w:val="30"/>
          <w:szCs w:val="30"/>
        </w:rPr>
        <w:t>.” </w:t>
      </w:r>
      <w:r w:rsidRPr="00564AF7">
        <w:rPr>
          <w:rFonts w:ascii="calluna" w:eastAsia="Times New Roman" w:hAnsi="calluna" w:cs="Times New Roman"/>
          <w:color w:val="101010"/>
          <w:sz w:val="30"/>
          <w:szCs w:val="30"/>
        </w:rPr>
        <w:t>“Healthcare heavyweight </w:t>
      </w:r>
      <w:hyperlink r:id="rId15" w:history="1">
        <w:r w:rsidRPr="00564AF7">
          <w:rPr>
            <w:rFonts w:ascii="calluna" w:eastAsia="Times New Roman" w:hAnsi="calluna" w:cs="Times New Roman"/>
            <w:color w:val="68818E"/>
            <w:sz w:val="30"/>
            <w:szCs w:val="30"/>
            <w:u w:val="single"/>
          </w:rPr>
          <w:t>Cardinal Health</w:t>
        </w:r>
      </w:hyperlink>
      <w:r w:rsidRPr="00564AF7">
        <w:rPr>
          <w:rFonts w:ascii="calluna" w:eastAsia="Times New Roman" w:hAnsi="calluna" w:cs="Times New Roman"/>
          <w:color w:val="101010"/>
          <w:sz w:val="30"/>
          <w:szCs w:val="30"/>
        </w:rPr>
        <w:t>” is headquartered in both Ireland and the United States.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In India, Hindustan Syringes and Medical Devices came under OFAC purview</w:t>
      </w:r>
      <w:proofErr w:type="gramStart"/>
      <w:r w:rsidRPr="00564AF7">
        <w:rPr>
          <w:rFonts w:ascii="calluna" w:eastAsia="Times New Roman" w:hAnsi="calluna" w:cs="Times New Roman"/>
          <w:color w:val="101010"/>
          <w:sz w:val="30"/>
          <w:szCs w:val="30"/>
        </w:rPr>
        <w:t>  in</w:t>
      </w:r>
      <w:proofErr w:type="gramEnd"/>
      <w:r w:rsidRPr="00564AF7">
        <w:rPr>
          <w:rFonts w:ascii="calluna" w:eastAsia="Times New Roman" w:hAnsi="calluna" w:cs="Times New Roman"/>
          <w:color w:val="101010"/>
          <w:sz w:val="30"/>
          <w:szCs w:val="30"/>
        </w:rPr>
        <w:t xml:space="preserve"> January 2021 by </w:t>
      </w:r>
      <w:hyperlink r:id="rId16" w:history="1">
        <w:r w:rsidRPr="00564AF7">
          <w:rPr>
            <w:rFonts w:ascii="calluna" w:eastAsia="Times New Roman" w:hAnsi="calluna" w:cs="Times New Roman"/>
            <w:color w:val="68818E"/>
            <w:sz w:val="30"/>
            <w:szCs w:val="30"/>
            <w:u w:val="single"/>
          </w:rPr>
          <w:t>associating</w:t>
        </w:r>
      </w:hyperlink>
      <w:r w:rsidRPr="00564AF7">
        <w:rPr>
          <w:rFonts w:ascii="calluna" w:eastAsia="Times New Roman" w:hAnsi="calluna" w:cs="Times New Roman"/>
          <w:color w:val="101010"/>
          <w:sz w:val="30"/>
          <w:szCs w:val="30"/>
        </w:rPr>
        <w:t xml:space="preserve"> with </w:t>
      </w:r>
      <w:proofErr w:type="spellStart"/>
      <w:r w:rsidRPr="00564AF7">
        <w:rPr>
          <w:rFonts w:ascii="calluna" w:eastAsia="Times New Roman" w:hAnsi="calluna" w:cs="Times New Roman"/>
          <w:color w:val="101010"/>
          <w:sz w:val="30"/>
          <w:szCs w:val="30"/>
        </w:rPr>
        <w:t>Envigo</w:t>
      </w:r>
      <w:proofErr w:type="spellEnd"/>
      <w:r w:rsidRPr="00564AF7">
        <w:rPr>
          <w:rFonts w:ascii="calluna" w:eastAsia="Times New Roman" w:hAnsi="calluna" w:cs="Times New Roman"/>
          <w:color w:val="101010"/>
          <w:sz w:val="30"/>
          <w:szCs w:val="30"/>
        </w:rPr>
        <w:t xml:space="preserve"> Global Products as its “digital marketing partner.” </w:t>
      </w:r>
      <w:proofErr w:type="spellStart"/>
      <w:r w:rsidRPr="00564AF7">
        <w:rPr>
          <w:rFonts w:ascii="calluna" w:eastAsia="Times New Roman" w:hAnsi="calluna" w:cs="Times New Roman"/>
          <w:color w:val="101010"/>
          <w:sz w:val="30"/>
          <w:szCs w:val="30"/>
        </w:rPr>
        <w:t>Envigo</w:t>
      </w:r>
      <w:proofErr w:type="spellEnd"/>
      <w:r w:rsidRPr="00564AF7">
        <w:rPr>
          <w:rFonts w:ascii="calluna" w:eastAsia="Times New Roman" w:hAnsi="calluna" w:cs="Times New Roman"/>
          <w:color w:val="101010"/>
          <w:sz w:val="30"/>
          <w:szCs w:val="30"/>
        </w:rPr>
        <w:t xml:space="preserve"> is headquartered in Indianapolis.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Officers of foreign companies presumably seek legal advice. One lawyers’ group maintains that “OFAC has </w:t>
      </w:r>
      <w:hyperlink r:id="rId17" w:history="1">
        <w:r w:rsidRPr="00564AF7">
          <w:rPr>
            <w:rFonts w:ascii="calluna" w:eastAsia="Times New Roman" w:hAnsi="calluna" w:cs="Times New Roman"/>
            <w:color w:val="68818E"/>
            <w:sz w:val="30"/>
            <w:szCs w:val="30"/>
            <w:u w:val="single"/>
          </w:rPr>
          <w:t>long held</w:t>
        </w:r>
      </w:hyperlink>
      <w:r w:rsidRPr="00564AF7">
        <w:rPr>
          <w:rFonts w:ascii="calluna" w:eastAsia="Times New Roman" w:hAnsi="calluna" w:cs="Times New Roman"/>
          <w:color w:val="101010"/>
          <w:sz w:val="30"/>
          <w:szCs w:val="30"/>
        </w:rPr>
        <w:t> that if a non-U.S. company engages in business transactions in U.S. dollars, the foreign party is availing itself of the U.S. financial system and hence becomes subject to the U.S. sanctions laws.”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Another indicates sanctions are likely, if “the </w:t>
      </w:r>
      <w:hyperlink r:id="rId18" w:history="1">
        <w:r w:rsidRPr="00564AF7">
          <w:rPr>
            <w:rFonts w:ascii="calluna" w:eastAsia="Times New Roman" w:hAnsi="calluna" w:cs="Times New Roman"/>
            <w:color w:val="68818E"/>
            <w:sz w:val="30"/>
            <w:szCs w:val="30"/>
            <w:u w:val="single"/>
          </w:rPr>
          <w:t>foreign party</w:t>
        </w:r>
      </w:hyperlink>
      <w:r w:rsidRPr="00564AF7">
        <w:rPr>
          <w:rFonts w:ascii="calluna" w:eastAsia="Times New Roman" w:hAnsi="calluna" w:cs="Times New Roman"/>
          <w:color w:val="101010"/>
          <w:sz w:val="30"/>
          <w:szCs w:val="30"/>
        </w:rPr>
        <w:t> has a requisite level of contacts with the U.S., such as engaging [with] U.S. products, software or technology.” The National Law Review </w:t>
      </w:r>
      <w:hyperlink r:id="rId19" w:history="1">
        <w:r w:rsidRPr="00564AF7">
          <w:rPr>
            <w:rFonts w:ascii="calluna" w:eastAsia="Times New Roman" w:hAnsi="calluna" w:cs="Times New Roman"/>
            <w:color w:val="68818E"/>
            <w:sz w:val="30"/>
            <w:szCs w:val="30"/>
            <w:u w:val="single"/>
          </w:rPr>
          <w:t>recommends that</w:t>
        </w:r>
      </w:hyperlink>
      <w:r w:rsidRPr="00564AF7">
        <w:rPr>
          <w:rFonts w:ascii="calluna" w:eastAsia="Times New Roman" w:hAnsi="calluna" w:cs="Times New Roman"/>
          <w:color w:val="101010"/>
          <w:sz w:val="30"/>
          <w:szCs w:val="30"/>
        </w:rPr>
        <w:t> “Foreign companies … need to be aware of board members, directors, or employees who hold U.S. citizenship or U.S. green cards.”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lastRenderedPageBreak/>
        <w:t>President Barack Obama eased many blockade regulations and re-established U. S. diplomatic relations with Cuba. He never pushed to end the blockade. The Biden Administration chooses not to </w:t>
      </w:r>
      <w:hyperlink r:id="rId20" w:history="1">
        <w:r w:rsidRPr="00564AF7">
          <w:rPr>
            <w:rFonts w:ascii="calluna" w:eastAsia="Times New Roman" w:hAnsi="calluna" w:cs="Times New Roman"/>
            <w:color w:val="68818E"/>
            <w:sz w:val="30"/>
            <w:szCs w:val="30"/>
            <w:u w:val="single"/>
          </w:rPr>
          <w:t>prioritize</w:t>
        </w:r>
      </w:hyperlink>
      <w:r w:rsidRPr="00564AF7">
        <w:rPr>
          <w:rFonts w:ascii="calluna" w:eastAsia="Times New Roman" w:hAnsi="calluna" w:cs="Times New Roman"/>
          <w:color w:val="101010"/>
          <w:sz w:val="30"/>
          <w:szCs w:val="30"/>
        </w:rPr>
        <w:t> improved relations with Cuba. Biden recently upheld the Trump Administration’s reassignment of Cuba to the U.S. list of terrorist-sponsoring nations.</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Helms-Burton Law of 1996 required, for the first time, that Congress determine the fate of the blockade. Except for legislation in 2000 allowing U.S. food products to be exported to Cuba, Congress has protected that policy.</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 xml:space="preserve">In February, Oregon’s Democratic Sen. Ron Wyden introduced his “United States-Cuba Trade Act of 2021,” which would end the blockade. The bill has four co-sponsors. Sens. Amy </w:t>
      </w:r>
      <w:proofErr w:type="spellStart"/>
      <w:r w:rsidRPr="00564AF7">
        <w:rPr>
          <w:rFonts w:ascii="calluna" w:eastAsia="Times New Roman" w:hAnsi="calluna" w:cs="Times New Roman"/>
          <w:color w:val="101010"/>
          <w:sz w:val="30"/>
          <w:szCs w:val="30"/>
        </w:rPr>
        <w:t>Klobuchar</w:t>
      </w:r>
      <w:proofErr w:type="spellEnd"/>
      <w:r w:rsidRPr="00564AF7">
        <w:rPr>
          <w:rFonts w:ascii="calluna" w:eastAsia="Times New Roman" w:hAnsi="calluna" w:cs="Times New Roman"/>
          <w:color w:val="101010"/>
          <w:sz w:val="30"/>
          <w:szCs w:val="30"/>
        </w:rPr>
        <w:t xml:space="preserve"> of Minnesota, Jerry Moran of Kansas, and Patrick Leahy of Vermont, on May 20, reintroduced the “Freedom to Export to Cuba Act.” That bill would facilitate U.S. exports to Cuba, especially agricultural </w:t>
      </w:r>
      <w:proofErr w:type="gramStart"/>
      <w:r w:rsidRPr="00564AF7">
        <w:rPr>
          <w:rFonts w:ascii="calluna" w:eastAsia="Times New Roman" w:hAnsi="calluna" w:cs="Times New Roman"/>
          <w:color w:val="101010"/>
          <w:sz w:val="30"/>
          <w:szCs w:val="30"/>
        </w:rPr>
        <w:t>products,</w:t>
      </w:r>
      <w:proofErr w:type="gramEnd"/>
      <w:r w:rsidRPr="00564AF7">
        <w:rPr>
          <w:rFonts w:ascii="calluna" w:eastAsia="Times New Roman" w:hAnsi="calluna" w:cs="Times New Roman"/>
          <w:color w:val="101010"/>
          <w:sz w:val="30"/>
          <w:szCs w:val="30"/>
        </w:rPr>
        <w:t xml:space="preserve"> allow some Cuban goods to enter the United States. It would retain sanctions imposed because of alleged human rights violations.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In March, </w:t>
      </w:r>
      <w:hyperlink r:id="rId21" w:history="1">
        <w:r w:rsidRPr="00564AF7">
          <w:rPr>
            <w:rFonts w:ascii="calluna" w:eastAsia="Times New Roman" w:hAnsi="calluna" w:cs="Times New Roman"/>
            <w:color w:val="68818E"/>
            <w:sz w:val="30"/>
            <w:szCs w:val="30"/>
            <w:u w:val="single"/>
          </w:rPr>
          <w:t>80 congresspersons</w:t>
        </w:r>
      </w:hyperlink>
      <w:r w:rsidRPr="00564AF7">
        <w:rPr>
          <w:rFonts w:ascii="calluna" w:eastAsia="Times New Roman" w:hAnsi="calluna" w:cs="Times New Roman"/>
          <w:color w:val="101010"/>
          <w:sz w:val="30"/>
          <w:szCs w:val="30"/>
        </w:rPr>
        <w:t> sent a letter to President Biden urging him to use executive action to reverse restrictions imposed by President Trump.</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U.S. economic blockade of Cuba is calculated, systematic, all-encompassing, and savage. Opponents offer varying pleas. For some, the blockade is cruel and illegal. Others call for defending Cuba because it’s a model of human solidarity and how to provide health care and education. Many insist on respect for Cuba’s sovereignty.</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 xml:space="preserve">These arguments are disconnected, one from the other.  Blockade critics appear to lack a central focus on root causes. Having such would be </w:t>
      </w:r>
      <w:proofErr w:type="gramStart"/>
      <w:r w:rsidRPr="00564AF7">
        <w:rPr>
          <w:rFonts w:ascii="calluna" w:eastAsia="Times New Roman" w:hAnsi="calluna" w:cs="Times New Roman"/>
          <w:color w:val="101010"/>
          <w:sz w:val="30"/>
          <w:szCs w:val="30"/>
        </w:rPr>
        <w:t>essential,</w:t>
      </w:r>
      <w:proofErr w:type="gramEnd"/>
      <w:r w:rsidRPr="00564AF7">
        <w:rPr>
          <w:rFonts w:ascii="calluna" w:eastAsia="Times New Roman" w:hAnsi="calluna" w:cs="Times New Roman"/>
          <w:color w:val="101010"/>
          <w:sz w:val="30"/>
          <w:szCs w:val="30"/>
        </w:rPr>
        <w:t xml:space="preserve"> it seems, for fashioning a cohesive strategy. Were that in place, new possibilities might exist for recruitment and unity. The anti-racist struggle in the United States displays similar dynamics and maybe offers lessons.</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Reacting to various symptoms of oppression, defenders of racial equality have gone from pillar to post opposing police killings, an unjust criminal justice system, and Black people’s high poverty and death rates. Now, increasingly, analysts link manifestations of racial oppression with durable systems of repression involving capitalism. Writing about a notorious slave-</w:t>
      </w:r>
      <w:r w:rsidRPr="00564AF7">
        <w:rPr>
          <w:rFonts w:ascii="calluna" w:eastAsia="Times New Roman" w:hAnsi="calluna" w:cs="Times New Roman"/>
          <w:color w:val="101010"/>
          <w:sz w:val="30"/>
          <w:szCs w:val="30"/>
        </w:rPr>
        <w:lastRenderedPageBreak/>
        <w:t>trading firm, historian Joshua Rothman captures that association in the title of his new book,</w:t>
      </w:r>
      <w:r w:rsidRPr="00564AF7">
        <w:rPr>
          <w:rFonts w:ascii="calluna" w:eastAsia="Times New Roman" w:hAnsi="calluna" w:cs="Times New Roman"/>
          <w:i/>
          <w:iCs/>
          <w:color w:val="101010"/>
          <w:sz w:val="30"/>
          <w:szCs w:val="30"/>
        </w:rPr>
        <w:t> The Ledger and the Chain.</w:t>
      </w:r>
    </w:p>
    <w:p w:rsidR="00564AF7" w:rsidRPr="00564AF7" w:rsidRDefault="00564AF7" w:rsidP="00564AF7">
      <w:pPr>
        <w:spacing w:after="30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Similarly, if the campaign against the blockade paid particular attention to the long history of U. S. ambition to dominate Cuba, it might acquire more substance and gain strength. The premise would be that the European powers and the United States have long sought to bring Cuba and other dependent Latin American territories within their capitalist orbit.</w:t>
      </w:r>
    </w:p>
    <w:p w:rsidR="00564AF7" w:rsidRPr="00564AF7" w:rsidRDefault="00564AF7" w:rsidP="00564AF7">
      <w:pPr>
        <w:spacing w:after="0" w:line="240" w:lineRule="auto"/>
        <w:rPr>
          <w:rFonts w:ascii="calluna" w:eastAsia="Times New Roman" w:hAnsi="calluna" w:cs="Times New Roman"/>
          <w:color w:val="101010"/>
          <w:sz w:val="30"/>
          <w:szCs w:val="30"/>
        </w:rPr>
      </w:pPr>
      <w:r w:rsidRPr="00564AF7">
        <w:rPr>
          <w:rFonts w:ascii="calluna" w:eastAsia="Times New Roman" w:hAnsi="calluna" w:cs="Times New Roman"/>
          <w:color w:val="101010"/>
          <w:sz w:val="30"/>
          <w:szCs w:val="30"/>
        </w:rPr>
        <w:t>The syringe story reflects U.S schemes in the 19</w:t>
      </w:r>
      <w:r w:rsidRPr="00564AF7">
        <w:rPr>
          <w:rFonts w:ascii="calluna" w:eastAsia="Times New Roman" w:hAnsi="calluna" w:cs="Times New Roman"/>
          <w:color w:val="101010"/>
          <w:sz w:val="30"/>
          <w:szCs w:val="30"/>
          <w:vertAlign w:val="superscript"/>
        </w:rPr>
        <w:t>th</w:t>
      </w:r>
      <w:r w:rsidRPr="00564AF7">
        <w:rPr>
          <w:rFonts w:ascii="calluna" w:eastAsia="Times New Roman" w:hAnsi="calluna" w:cs="Times New Roman"/>
          <w:color w:val="101010"/>
          <w:sz w:val="30"/>
          <w:szCs w:val="30"/>
        </w:rPr>
        <w:t> century to absorb Cuba, U.S. control of Cuba after Spain departed in 1902, and U.S. determination after 1959 to restore hegemony lost to the Revolution.</w:t>
      </w:r>
    </w:p>
    <w:p w:rsidR="00564AF7" w:rsidRDefault="00564AF7" w:rsidP="00564AF7"/>
    <w:sectPr w:rsidR="00564AF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emposHeadlineWeb-Bold">
    <w:altName w:val="Times New Roman"/>
    <w:panose1 w:val="00000000000000000000"/>
    <w:charset w:val="00"/>
    <w:family w:val="roman"/>
    <w:notTrueType/>
    <w:pitch w:val="default"/>
  </w:font>
  <w:font w:name="Larsseit-Light">
    <w:altName w:val="Times New Roman"/>
    <w:panose1 w:val="00000000000000000000"/>
    <w:charset w:val="00"/>
    <w:family w:val="roman"/>
    <w:notTrueType/>
    <w:pitch w:val="default"/>
  </w:font>
  <w:font w:name="callun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AF7"/>
    <w:rsid w:val="00564AF7"/>
    <w:rsid w:val="008B798D"/>
    <w:rsid w:val="00D31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64AF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4AF7"/>
    <w:rPr>
      <w:rFonts w:ascii="Times New Roman" w:eastAsia="Times New Roman" w:hAnsi="Times New Roman" w:cs="Times New Roman"/>
      <w:b/>
      <w:bCs/>
      <w:kern w:val="36"/>
      <w:sz w:val="48"/>
      <w:szCs w:val="48"/>
    </w:rPr>
  </w:style>
  <w:style w:type="character" w:customStyle="1" w:styleId="date">
    <w:name w:val="date"/>
    <w:basedOn w:val="DefaultParagraphFont"/>
    <w:rsid w:val="00564AF7"/>
  </w:style>
  <w:style w:type="character" w:customStyle="1" w:styleId="author">
    <w:name w:val="author"/>
    <w:basedOn w:val="DefaultParagraphFont"/>
    <w:rsid w:val="00564AF7"/>
  </w:style>
  <w:style w:type="character" w:styleId="Hyperlink">
    <w:name w:val="Hyperlink"/>
    <w:basedOn w:val="DefaultParagraphFont"/>
    <w:uiPriority w:val="99"/>
    <w:unhideWhenUsed/>
    <w:rsid w:val="00564AF7"/>
    <w:rPr>
      <w:color w:val="0000FF"/>
      <w:u w:val="single"/>
    </w:rPr>
  </w:style>
  <w:style w:type="paragraph" w:styleId="NormalWeb">
    <w:name w:val="Normal (Web)"/>
    <w:basedOn w:val="Normal"/>
    <w:uiPriority w:val="99"/>
    <w:semiHidden/>
    <w:unhideWhenUsed/>
    <w:rsid w:val="00564AF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64AF7"/>
    <w:rPr>
      <w:b/>
      <w:bCs/>
    </w:rPr>
  </w:style>
  <w:style w:type="character" w:styleId="Emphasis">
    <w:name w:val="Emphasis"/>
    <w:basedOn w:val="DefaultParagraphFont"/>
    <w:uiPriority w:val="20"/>
    <w:qFormat/>
    <w:rsid w:val="00564AF7"/>
    <w:rPr>
      <w:i/>
      <w:iCs/>
    </w:rPr>
  </w:style>
  <w:style w:type="paragraph" w:styleId="BalloonText">
    <w:name w:val="Balloon Text"/>
    <w:basedOn w:val="Normal"/>
    <w:link w:val="BalloonTextChar"/>
    <w:uiPriority w:val="99"/>
    <w:semiHidden/>
    <w:unhideWhenUsed/>
    <w:rsid w:val="00564A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4AF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564AF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4AF7"/>
    <w:rPr>
      <w:rFonts w:ascii="Times New Roman" w:eastAsia="Times New Roman" w:hAnsi="Times New Roman" w:cs="Times New Roman"/>
      <w:b/>
      <w:bCs/>
      <w:kern w:val="36"/>
      <w:sz w:val="48"/>
      <w:szCs w:val="48"/>
    </w:rPr>
  </w:style>
  <w:style w:type="character" w:customStyle="1" w:styleId="date">
    <w:name w:val="date"/>
    <w:basedOn w:val="DefaultParagraphFont"/>
    <w:rsid w:val="00564AF7"/>
  </w:style>
  <w:style w:type="character" w:customStyle="1" w:styleId="author">
    <w:name w:val="author"/>
    <w:basedOn w:val="DefaultParagraphFont"/>
    <w:rsid w:val="00564AF7"/>
  </w:style>
  <w:style w:type="character" w:styleId="Hyperlink">
    <w:name w:val="Hyperlink"/>
    <w:basedOn w:val="DefaultParagraphFont"/>
    <w:uiPriority w:val="99"/>
    <w:unhideWhenUsed/>
    <w:rsid w:val="00564AF7"/>
    <w:rPr>
      <w:color w:val="0000FF"/>
      <w:u w:val="single"/>
    </w:rPr>
  </w:style>
  <w:style w:type="paragraph" w:styleId="NormalWeb">
    <w:name w:val="Normal (Web)"/>
    <w:basedOn w:val="Normal"/>
    <w:uiPriority w:val="99"/>
    <w:semiHidden/>
    <w:unhideWhenUsed/>
    <w:rsid w:val="00564AF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64AF7"/>
    <w:rPr>
      <w:b/>
      <w:bCs/>
    </w:rPr>
  </w:style>
  <w:style w:type="character" w:styleId="Emphasis">
    <w:name w:val="Emphasis"/>
    <w:basedOn w:val="DefaultParagraphFont"/>
    <w:uiPriority w:val="20"/>
    <w:qFormat/>
    <w:rsid w:val="00564AF7"/>
    <w:rPr>
      <w:i/>
      <w:iCs/>
    </w:rPr>
  </w:style>
  <w:style w:type="paragraph" w:styleId="BalloonText">
    <w:name w:val="Balloon Text"/>
    <w:basedOn w:val="Normal"/>
    <w:link w:val="BalloonTextChar"/>
    <w:uiPriority w:val="99"/>
    <w:semiHidden/>
    <w:unhideWhenUsed/>
    <w:rsid w:val="00564A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4AF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4926862">
      <w:bodyDiv w:val="1"/>
      <w:marLeft w:val="0"/>
      <w:marRight w:val="0"/>
      <w:marTop w:val="0"/>
      <w:marBottom w:val="0"/>
      <w:divBdr>
        <w:top w:val="none" w:sz="0" w:space="0" w:color="auto"/>
        <w:left w:val="none" w:sz="0" w:space="0" w:color="auto"/>
        <w:bottom w:val="none" w:sz="0" w:space="0" w:color="auto"/>
        <w:right w:val="none" w:sz="0" w:space="0" w:color="auto"/>
      </w:divBdr>
      <w:divsChild>
        <w:div w:id="260644520">
          <w:marLeft w:val="0"/>
          <w:marRight w:val="0"/>
          <w:marTop w:val="0"/>
          <w:marBottom w:val="300"/>
          <w:divBdr>
            <w:top w:val="none" w:sz="0" w:space="0" w:color="auto"/>
            <w:left w:val="none" w:sz="0" w:space="0" w:color="auto"/>
            <w:bottom w:val="none" w:sz="0" w:space="0" w:color="auto"/>
            <w:right w:val="none" w:sz="0" w:space="0" w:color="auto"/>
          </w:divBdr>
          <w:divsChild>
            <w:div w:id="47179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118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ytimes.com/2021/03/05/technology/covid-vaccine-syringes-factory.html" TargetMode="External"/><Relationship Id="rId13" Type="http://schemas.openxmlformats.org/officeDocument/2006/relationships/hyperlink" Target="https://blogs.lse.ac.uk/latamcaribbean/2021/03/31/cubas-five-covid-19-vaccines-the-full-story-on-soberana-01-02-plus-abdala-and-mambisa/" TargetMode="External"/><Relationship Id="rId18" Type="http://schemas.openxmlformats.org/officeDocument/2006/relationships/hyperlink" Target="https://www.jdsupra.com/legalnews/understanding-the-ofac-sanctions-laws-66379/" TargetMode="External"/><Relationship Id="rId3" Type="http://schemas.openxmlformats.org/officeDocument/2006/relationships/settings" Target="settings.xml"/><Relationship Id="rId21" Type="http://schemas.openxmlformats.org/officeDocument/2006/relationships/hyperlink" Target="https://www.reuters.com/article/us-cuba-usa-exclusive/exclusive-u-s-house-democrats-urge-biden-to-revert-to-obama-era-cuba-detente-idUSKBN2AV1HS" TargetMode="External"/><Relationship Id="rId7" Type="http://schemas.openxmlformats.org/officeDocument/2006/relationships/image" Target="media/image1.jpeg"/><Relationship Id="rId12" Type="http://schemas.openxmlformats.org/officeDocument/2006/relationships/hyperlink" Target="https://www.reuters.com/world/americas/soaring-international-prices-aggravate-cuban-food-crisis-2021-05-20/" TargetMode="External"/><Relationship Id="rId17" Type="http://schemas.openxmlformats.org/officeDocument/2006/relationships/hyperlink" Target="https://www.williamsmullen.com/news/us-sanctions-laws-dangers-ahead-foreign-companies" TargetMode="External"/><Relationship Id="rId2" Type="http://schemas.microsoft.com/office/2007/relationships/stylesWithEffects" Target="stylesWithEffects.xml"/><Relationship Id="rId16" Type="http://schemas.openxmlformats.org/officeDocument/2006/relationships/hyperlink" Target="https://www.businesswireindia.com/hindustan-syringes-and-medical-devices-selects-envigo-as-new-digital-partner-71058.html" TargetMode="External"/><Relationship Id="rId20" Type="http://schemas.openxmlformats.org/officeDocument/2006/relationships/hyperlink" Target="https://www.reuters.com/world/americas/white-house-says-shift-policy-cuba-not-one-bidens-top-priorities-2021-04-16/" TargetMode="External"/><Relationship Id="rId1" Type="http://schemas.openxmlformats.org/officeDocument/2006/relationships/styles" Target="styles.xml"/><Relationship Id="rId6" Type="http://schemas.openxmlformats.org/officeDocument/2006/relationships/hyperlink" Target="https://www.peoplesworld.org/article/u-s-deprives-cuba-of-syringes-it-needs-now/" TargetMode="External"/><Relationship Id="rId11" Type="http://schemas.openxmlformats.org/officeDocument/2006/relationships/hyperlink" Target="https://history.state.gov/historicaldocuments/frus1958-60v06/d499" TargetMode="External"/><Relationship Id="rId5" Type="http://schemas.openxmlformats.org/officeDocument/2006/relationships/hyperlink" Target="https://www.peoplesworld.org/authors/wt-whitney-jr/" TargetMode="External"/><Relationship Id="rId15" Type="http://schemas.openxmlformats.org/officeDocument/2006/relationships/hyperlink" Target="https://www.google.com/search?q=US-+and+Ireland-headquartered+healthcare+heavyweight+Cardinal+Health+is+one+of+the+biggest+American+companies+in+the+world&amp;ei=rrirYMDOIKXB7gLihYeIAg&amp;oq=US-+and+Ireland-headquartered+healthcare+heavyweight+Cardinal+Health+is+one+of+the+biggest+American+companies+in+the+world&amp;gs_lcp=Cgdnd3Mtd2l6EAxQt0lYt0lgyFhoAHAAeACAAQCIAQCSAQCYAQKgAQKgAQGqAQdnd3Mtd2l6wAEB&amp;sclient=gws-wiz&amp;ved=0ahUKEwjA3ZSWxOLwAhWloFsKHeLCASEQ4dUDCA4" TargetMode="External"/><Relationship Id="rId23" Type="http://schemas.openxmlformats.org/officeDocument/2006/relationships/theme" Target="theme/theme1.xml"/><Relationship Id="rId10" Type="http://schemas.openxmlformats.org/officeDocument/2006/relationships/hyperlink" Target="https://rebelion.org/se-necesitan-millones-de-jeringas/" TargetMode="External"/><Relationship Id="rId19" Type="http://schemas.openxmlformats.org/officeDocument/2006/relationships/hyperlink" Target="https://www.natlawreview.com/article/aggressive-extraterritorial-reach-us-economic-sanctions-foreign-company-exposure-to" TargetMode="External"/><Relationship Id="rId4" Type="http://schemas.openxmlformats.org/officeDocument/2006/relationships/webSettings" Target="webSettings.xml"/><Relationship Id="rId9" Type="http://schemas.openxmlformats.org/officeDocument/2006/relationships/hyperlink" Target="https://ghpartners.org/syringes4cuba/" TargetMode="External"/><Relationship Id="rId14" Type="http://schemas.openxmlformats.org/officeDocument/2006/relationships/hyperlink" Target="https://f.hubspotusercontent00.net/hubfs/2418108/Concordance%20PDFs/Concordance_Brch_2021_FINAL.pdf?__hstc=252379862.d5a80eec3becd83e460c7cd507ba0af6.1621708165987.1621708165987.1621708165987.1&amp;__hssc=252379862.1.1621708165987&amp;__hsfp=2484257095&amp;hsCtaTracking=c3fed939-01b7-4d44-a859-56ba62039258%7Ce1848a80-7208-4403-a801-020c696227e1"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1527</Words>
  <Characters>8705</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2022-11-23T04:11:00Z</dcterms:created>
  <dcterms:modified xsi:type="dcterms:W3CDTF">2022-11-23T04:11:00Z</dcterms:modified>
</cp:coreProperties>
</file>