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45" w:rightFromText="45" w:vertAnchor="text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0"/>
      </w:tblGrid>
      <w:tr w:rsidR="0051579B" w:rsidRPr="0051579B" w:rsidTr="0051579B">
        <w:tc>
          <w:tcPr>
            <w:tcW w:w="0" w:type="auto"/>
            <w:tcMar>
              <w:top w:w="540" w:type="dxa"/>
              <w:left w:w="600" w:type="dxa"/>
              <w:bottom w:w="300" w:type="dxa"/>
              <w:right w:w="600" w:type="dxa"/>
            </w:tcMar>
            <w:vAlign w:val="center"/>
            <w:hideMark/>
          </w:tcPr>
          <w:p w:rsidR="0051579B" w:rsidRPr="0051579B" w:rsidRDefault="0051579B" w:rsidP="0051579B">
            <w:pPr>
              <w:spacing w:after="0" w:line="540" w:lineRule="atLeast"/>
              <w:outlineLvl w:val="1"/>
              <w:rPr>
                <w:rFonts w:ascii="Georgia" w:eastAsia="Times New Roman" w:hAnsi="Georgia" w:cs="Times New Roman"/>
                <w:color w:val="000000"/>
                <w:sz w:val="47"/>
                <w:szCs w:val="47"/>
              </w:rPr>
            </w:pPr>
            <w:hyperlink r:id="rId5" w:tgtFrame="_blank" w:history="1">
              <w:r w:rsidRPr="0051579B">
                <w:rPr>
                  <w:rFonts w:ascii="Georgia" w:eastAsia="Times New Roman" w:hAnsi="Georgia" w:cs="Times New Roman"/>
                  <w:color w:val="000000"/>
                  <w:sz w:val="47"/>
                  <w:szCs w:val="47"/>
                  <w:u w:val="single"/>
                </w:rPr>
                <w:t>Fentanyl cited by NYC health officials for 27%</w:t>
              </w:r>
              <w:bookmarkStart w:id="0" w:name="_GoBack"/>
              <w:bookmarkEnd w:id="0"/>
              <w:r w:rsidRPr="0051579B">
                <w:rPr>
                  <w:rFonts w:ascii="Georgia" w:eastAsia="Times New Roman" w:hAnsi="Georgia" w:cs="Times New Roman"/>
                  <w:color w:val="000000"/>
                  <w:sz w:val="47"/>
                  <w:szCs w:val="47"/>
                  <w:u w:val="single"/>
                </w:rPr>
                <w:t xml:space="preserve"> jump in citywide drug overdose fatalities during 2021</w:t>
              </w:r>
            </w:hyperlink>
          </w:p>
        </w:tc>
      </w:tr>
      <w:tr w:rsidR="0051579B" w:rsidRPr="0051579B" w:rsidTr="0051579B">
        <w:tc>
          <w:tcPr>
            <w:tcW w:w="0" w:type="auto"/>
            <w:tcMar>
              <w:top w:w="0" w:type="dxa"/>
              <w:left w:w="600" w:type="dxa"/>
              <w:bottom w:w="510" w:type="dxa"/>
              <w:right w:w="600" w:type="dxa"/>
            </w:tcMar>
            <w:vAlign w:val="center"/>
            <w:hideMark/>
          </w:tcPr>
          <w:p w:rsidR="0051579B" w:rsidRPr="0051579B" w:rsidRDefault="0051579B" w:rsidP="0051579B">
            <w:pPr>
              <w:spacing w:after="0" w:line="420" w:lineRule="atLeast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  <w:r w:rsidRPr="0051579B"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t>1/14/2022</w:t>
            </w:r>
            <w:r w:rsidRPr="0051579B"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br/>
              <w:t>NY Daily News</w:t>
            </w:r>
            <w:r w:rsidRPr="0051579B"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br/>
            </w:r>
            <w:r w:rsidRPr="0051579B"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br/>
              <w:t>https://www.nydailynews.com/new-york/ny-overdoses-spike-fentanyl-nyc-20230114-swcj34jmuzbyxkeb3fhzmbbdia-story.html</w:t>
            </w:r>
            <w:r w:rsidRPr="0051579B"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br/>
            </w:r>
            <w:r w:rsidRPr="0051579B"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br/>
              <w:t>The new provisional data found 2,668 New Yorkers died in 2021, an increase of 78% from 2019 and 27% from the figures for 2020.</w:t>
            </w:r>
          </w:p>
        </w:tc>
      </w:tr>
    </w:tbl>
    <w:p w:rsidR="00D31AA7" w:rsidRDefault="00D31AA7"/>
    <w:sectPr w:rsidR="00D31A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79B"/>
    <w:rsid w:val="0051579B"/>
    <w:rsid w:val="0076238A"/>
    <w:rsid w:val="00D3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157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1579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5157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157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1579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5157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kt.nydailynews.com/T/v600000185b36be277bed8b2f4bbc786c8/4d269c128df542a20000021ef3a0bcc3/4d269c12-8df5-42a2-9ece-d0a581413756?__dU__=v0oQlZ2XmHtXhFUo3nrBTKzONOB_S-weq2IS86U5Z7aiw=&amp;__F__=v0fUYvjHMDjRPMSh3tviDHXIoXcPxvDgUUCCPvXMWoX_0JoZLAZABQF0VSjeesFMrM404H9L7B6rZk7GAZlCiAT9S2bluN4Q69--EybdT_kvfIDijhARChhR0uwsKFIXA4NopAkdICBqod-rwSr6g21zjKyqgJdw_wQhmi4fwnrUONJZMMSCu6JfeYQIIAoM3eO1jrXSyDpl6vmDsZe7A4pwISwcWffw1dQTg0NQZIiazzyjZXuMoNfHhFLWL2xKFbsL8WExB25kshrI4hzUX4le0HjzQH62ApR5792XQUFy-0lnWROs1zPlOTXivyae0cU01lkBCUOsiyelCNe_9-6Q-KKPmlIx2crryac7xaMTJq7UqZ72uqaHxKGbrmCmL7dHU9ZbI0UkhTKIPkPusJMOy1WWNrGWacgoNq8G0J0628nPVghd_-dbKXK28Orwg69rxbPehslJu8N8gfl2EDH3_YJAKlUa9YGpCzPlo0-vtvP6CM5LUqCJZfqXrZSkiU5xEROx82sa9AfFFkvR5u6XG3Cs6NLpnqmdnJJLNMVlm_YB8WxqopKg=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2023-01-15T08:51:00Z</dcterms:created>
  <dcterms:modified xsi:type="dcterms:W3CDTF">2023-01-15T10:03:00Z</dcterms:modified>
</cp:coreProperties>
</file>